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85" w:rsidRDefault="00391E00" w:rsidP="00996085">
      <w:r>
        <w:t xml:space="preserve">Pacing: </w:t>
      </w:r>
      <w:r w:rsidR="00FB24AF">
        <w:t>3 weeks (plus 1 week for re-teaching/enrichment)</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F904A2" w:rsidRPr="00F20BD4" w:rsidTr="00F20BD4">
        <w:trPr>
          <w:jc w:val="center"/>
        </w:trPr>
        <w:tc>
          <w:tcPr>
            <w:tcW w:w="14508" w:type="dxa"/>
            <w:shd w:val="clear" w:color="auto" w:fill="BFBFBF"/>
          </w:tcPr>
          <w:p w:rsidR="00F904A2" w:rsidRPr="00F20BD4" w:rsidRDefault="00F904A2" w:rsidP="00F20BD4">
            <w:pPr>
              <w:spacing w:after="0" w:line="240" w:lineRule="auto"/>
              <w:jc w:val="center"/>
              <w:rPr>
                <w:b/>
                <w:sz w:val="20"/>
                <w:szCs w:val="20"/>
              </w:rPr>
            </w:pPr>
            <w:r w:rsidRPr="00F20BD4">
              <w:rPr>
                <w:b/>
                <w:sz w:val="20"/>
                <w:szCs w:val="20"/>
              </w:rPr>
              <w:t xml:space="preserve">Mathematical Practices </w:t>
            </w:r>
          </w:p>
        </w:tc>
      </w:tr>
      <w:tr w:rsidR="00F904A2" w:rsidRPr="00F20BD4" w:rsidTr="00F20BD4">
        <w:trPr>
          <w:trHeight w:val="1497"/>
          <w:jc w:val="center"/>
        </w:trPr>
        <w:tc>
          <w:tcPr>
            <w:tcW w:w="14508" w:type="dxa"/>
            <w:tcBorders>
              <w:bottom w:val="single" w:sz="4" w:space="0" w:color="000000"/>
            </w:tcBorders>
          </w:tcPr>
          <w:p w:rsidR="00F904A2" w:rsidRPr="00F20BD4" w:rsidRDefault="00F904A2" w:rsidP="00F20BD4">
            <w:pPr>
              <w:autoSpaceDE w:val="0"/>
              <w:autoSpaceDN w:val="0"/>
              <w:adjustRightInd w:val="0"/>
              <w:spacing w:after="0" w:line="240" w:lineRule="auto"/>
              <w:rPr>
                <w:i/>
                <w:sz w:val="20"/>
                <w:szCs w:val="20"/>
              </w:rPr>
            </w:pPr>
            <w:r w:rsidRPr="00F20BD4">
              <w:rPr>
                <w:bCs/>
                <w:i/>
                <w:sz w:val="20"/>
                <w:szCs w:val="20"/>
              </w:rPr>
              <w:t>Mathematical Practices #1 and #3</w:t>
            </w:r>
            <w:r w:rsidRPr="00F20BD4">
              <w:rPr>
                <w:bCs/>
                <w:sz w:val="20"/>
                <w:szCs w:val="20"/>
              </w:rPr>
              <w:t xml:space="preserve"> </w:t>
            </w:r>
            <w:r w:rsidRPr="00F20BD4">
              <w:rPr>
                <w:i/>
                <w:sz w:val="20"/>
                <w:szCs w:val="20"/>
              </w:rPr>
              <w:t>describe a classroom environment that encourages thinking mathematically and are critical for quality teaching and learning.</w:t>
            </w:r>
          </w:p>
          <w:p w:rsidR="00F904A2" w:rsidRPr="00F20BD4" w:rsidRDefault="00F904A2" w:rsidP="00F20BD4">
            <w:pPr>
              <w:autoSpaceDE w:val="0"/>
              <w:autoSpaceDN w:val="0"/>
              <w:adjustRightInd w:val="0"/>
              <w:spacing w:after="0" w:line="240" w:lineRule="auto"/>
              <w:rPr>
                <w:i/>
                <w:sz w:val="20"/>
                <w:szCs w:val="20"/>
              </w:rPr>
            </w:pPr>
          </w:p>
          <w:p w:rsidR="00F904A2" w:rsidRPr="00F20BD4" w:rsidRDefault="00F904A2" w:rsidP="00F20BD4">
            <w:pPr>
              <w:autoSpaceDE w:val="0"/>
              <w:autoSpaceDN w:val="0"/>
              <w:adjustRightInd w:val="0"/>
              <w:spacing w:after="0" w:line="240" w:lineRule="auto"/>
              <w:rPr>
                <w:bCs/>
                <w:sz w:val="20"/>
                <w:szCs w:val="20"/>
              </w:rPr>
            </w:pPr>
            <w:r w:rsidRPr="00F20BD4">
              <w:rPr>
                <w:i/>
                <w:sz w:val="20"/>
                <w:szCs w:val="20"/>
              </w:rPr>
              <w:t>Practices in bold are to be emphasized in the unit.</w:t>
            </w:r>
          </w:p>
          <w:p w:rsidR="00F904A2" w:rsidRPr="00F20BD4" w:rsidRDefault="00F904A2" w:rsidP="00F20BD4">
            <w:pPr>
              <w:autoSpaceDE w:val="0"/>
              <w:autoSpaceDN w:val="0"/>
              <w:adjustRightInd w:val="0"/>
              <w:spacing w:after="0" w:line="240" w:lineRule="auto"/>
              <w:rPr>
                <w:b/>
                <w:bCs/>
                <w:sz w:val="20"/>
                <w:szCs w:val="20"/>
              </w:rPr>
            </w:pPr>
            <w:r w:rsidRPr="00F20BD4">
              <w:rPr>
                <w:b/>
                <w:bCs/>
                <w:sz w:val="20"/>
                <w:szCs w:val="20"/>
              </w:rPr>
              <w:t>1. Make sense of problems and persevere in solving them.</w:t>
            </w:r>
          </w:p>
          <w:p w:rsidR="00F904A2" w:rsidRPr="00F20BD4" w:rsidRDefault="00F904A2" w:rsidP="00F20BD4">
            <w:pPr>
              <w:autoSpaceDE w:val="0"/>
              <w:autoSpaceDN w:val="0"/>
              <w:adjustRightInd w:val="0"/>
              <w:spacing w:after="0" w:line="240" w:lineRule="auto"/>
              <w:rPr>
                <w:b/>
                <w:bCs/>
                <w:sz w:val="20"/>
                <w:szCs w:val="20"/>
              </w:rPr>
            </w:pPr>
            <w:r w:rsidRPr="00F20BD4">
              <w:rPr>
                <w:b/>
                <w:bCs/>
                <w:sz w:val="20"/>
                <w:szCs w:val="20"/>
              </w:rPr>
              <w:t>2. Reason abstractly and quantitatively.</w:t>
            </w:r>
          </w:p>
          <w:p w:rsidR="00F904A2" w:rsidRPr="00F20BD4" w:rsidRDefault="00F904A2" w:rsidP="00F20BD4">
            <w:pPr>
              <w:autoSpaceDE w:val="0"/>
              <w:autoSpaceDN w:val="0"/>
              <w:adjustRightInd w:val="0"/>
              <w:spacing w:after="0" w:line="240" w:lineRule="auto"/>
              <w:rPr>
                <w:bCs/>
                <w:sz w:val="20"/>
                <w:szCs w:val="20"/>
              </w:rPr>
            </w:pPr>
            <w:r w:rsidRPr="00F20BD4">
              <w:rPr>
                <w:bCs/>
                <w:sz w:val="20"/>
                <w:szCs w:val="20"/>
              </w:rPr>
              <w:t>3. Construct viable arguments and critique the reasoning of others.</w:t>
            </w:r>
          </w:p>
          <w:p w:rsidR="00F904A2" w:rsidRPr="00F20BD4" w:rsidRDefault="00F904A2" w:rsidP="00F20BD4">
            <w:pPr>
              <w:autoSpaceDE w:val="0"/>
              <w:autoSpaceDN w:val="0"/>
              <w:adjustRightInd w:val="0"/>
              <w:spacing w:after="0" w:line="240" w:lineRule="auto"/>
              <w:rPr>
                <w:b/>
                <w:bCs/>
                <w:sz w:val="20"/>
                <w:szCs w:val="20"/>
              </w:rPr>
            </w:pPr>
            <w:r w:rsidRPr="00F20BD4">
              <w:rPr>
                <w:b/>
                <w:bCs/>
                <w:sz w:val="20"/>
                <w:szCs w:val="20"/>
              </w:rPr>
              <w:t>4. Model with mathematics.</w:t>
            </w:r>
          </w:p>
          <w:p w:rsidR="00F904A2" w:rsidRPr="00F20BD4" w:rsidRDefault="00F904A2" w:rsidP="00F20BD4">
            <w:pPr>
              <w:autoSpaceDE w:val="0"/>
              <w:autoSpaceDN w:val="0"/>
              <w:adjustRightInd w:val="0"/>
              <w:spacing w:after="0" w:line="240" w:lineRule="auto"/>
              <w:rPr>
                <w:bCs/>
                <w:sz w:val="20"/>
                <w:szCs w:val="20"/>
              </w:rPr>
            </w:pPr>
            <w:r w:rsidRPr="00F20BD4">
              <w:rPr>
                <w:bCs/>
                <w:sz w:val="20"/>
                <w:szCs w:val="20"/>
              </w:rPr>
              <w:t>5. Use appropriate tools strategically.</w:t>
            </w:r>
          </w:p>
          <w:p w:rsidR="00F904A2" w:rsidRPr="00F20BD4" w:rsidRDefault="00F904A2" w:rsidP="00F20BD4">
            <w:pPr>
              <w:autoSpaceDE w:val="0"/>
              <w:autoSpaceDN w:val="0"/>
              <w:adjustRightInd w:val="0"/>
              <w:spacing w:after="0" w:line="240" w:lineRule="auto"/>
              <w:rPr>
                <w:b/>
                <w:bCs/>
                <w:sz w:val="20"/>
                <w:szCs w:val="20"/>
              </w:rPr>
            </w:pPr>
            <w:r w:rsidRPr="00F20BD4">
              <w:rPr>
                <w:b/>
                <w:bCs/>
                <w:sz w:val="20"/>
                <w:szCs w:val="20"/>
              </w:rPr>
              <w:t>6. Attend to precision.</w:t>
            </w:r>
          </w:p>
          <w:p w:rsidR="00F904A2" w:rsidRPr="00F20BD4" w:rsidRDefault="00F904A2" w:rsidP="00F20BD4">
            <w:pPr>
              <w:autoSpaceDE w:val="0"/>
              <w:autoSpaceDN w:val="0"/>
              <w:adjustRightInd w:val="0"/>
              <w:spacing w:after="0" w:line="240" w:lineRule="auto"/>
              <w:rPr>
                <w:bCs/>
                <w:sz w:val="20"/>
                <w:szCs w:val="20"/>
              </w:rPr>
            </w:pPr>
            <w:r w:rsidRPr="00F20BD4">
              <w:rPr>
                <w:bCs/>
                <w:sz w:val="20"/>
                <w:szCs w:val="20"/>
              </w:rPr>
              <w:t>7. Look for and make use of structure.</w:t>
            </w:r>
          </w:p>
          <w:p w:rsidR="008245F7" w:rsidRPr="00F20BD4" w:rsidRDefault="00F904A2" w:rsidP="00F20BD4">
            <w:pPr>
              <w:autoSpaceDE w:val="0"/>
              <w:autoSpaceDN w:val="0"/>
              <w:adjustRightInd w:val="0"/>
              <w:spacing w:after="0" w:line="240" w:lineRule="auto"/>
              <w:rPr>
                <w:bCs/>
                <w:sz w:val="20"/>
                <w:szCs w:val="20"/>
              </w:rPr>
            </w:pPr>
            <w:r w:rsidRPr="00F20BD4">
              <w:rPr>
                <w:bCs/>
                <w:sz w:val="20"/>
                <w:szCs w:val="20"/>
              </w:rPr>
              <w:t>8. Look for and express regularity in repeated reasoning.</w:t>
            </w:r>
          </w:p>
          <w:p w:rsidR="00F904A2" w:rsidRPr="00F20BD4" w:rsidRDefault="00F904A2" w:rsidP="00F20BD4">
            <w:pPr>
              <w:autoSpaceDE w:val="0"/>
              <w:autoSpaceDN w:val="0"/>
              <w:adjustRightInd w:val="0"/>
              <w:spacing w:after="0" w:line="240" w:lineRule="auto"/>
              <w:rPr>
                <w:bCs/>
                <w:sz w:val="20"/>
                <w:szCs w:val="20"/>
              </w:rPr>
            </w:pPr>
          </w:p>
        </w:tc>
      </w:tr>
      <w:tr w:rsidR="00336F2C" w:rsidRPr="00F20BD4" w:rsidTr="00F20BD4">
        <w:trPr>
          <w:trHeight w:val="626"/>
          <w:jc w:val="center"/>
        </w:trPr>
        <w:tc>
          <w:tcPr>
            <w:tcW w:w="14508" w:type="dxa"/>
            <w:shd w:val="clear" w:color="auto" w:fill="BFBFBF"/>
            <w:vAlign w:val="center"/>
          </w:tcPr>
          <w:p w:rsidR="00336F2C" w:rsidRPr="00F20BD4" w:rsidRDefault="00336F2C" w:rsidP="00F20BD4">
            <w:pPr>
              <w:autoSpaceDE w:val="0"/>
              <w:autoSpaceDN w:val="0"/>
              <w:adjustRightInd w:val="0"/>
              <w:spacing w:after="0" w:line="240" w:lineRule="auto"/>
              <w:jc w:val="center"/>
              <w:rPr>
                <w:b/>
                <w:bCs/>
                <w:sz w:val="20"/>
                <w:szCs w:val="20"/>
              </w:rPr>
            </w:pPr>
            <w:r w:rsidRPr="00F20BD4">
              <w:rPr>
                <w:b/>
                <w:bCs/>
                <w:sz w:val="20"/>
                <w:szCs w:val="20"/>
              </w:rPr>
              <w:t>Domain and Standards Overview</w:t>
            </w:r>
          </w:p>
        </w:tc>
      </w:tr>
      <w:tr w:rsidR="00BD20D0" w:rsidRPr="00F20BD4" w:rsidTr="00F20BD4">
        <w:trPr>
          <w:trHeight w:val="1040"/>
          <w:jc w:val="center"/>
        </w:trPr>
        <w:tc>
          <w:tcPr>
            <w:tcW w:w="14508" w:type="dxa"/>
          </w:tcPr>
          <w:p w:rsidR="00FB24AF" w:rsidRPr="00F20BD4" w:rsidRDefault="00FB24AF" w:rsidP="00F20BD4">
            <w:pPr>
              <w:pStyle w:val="ListParagraph"/>
              <w:autoSpaceDE w:val="0"/>
              <w:autoSpaceDN w:val="0"/>
              <w:adjustRightInd w:val="0"/>
              <w:spacing w:after="0" w:line="240" w:lineRule="auto"/>
              <w:ind w:left="0"/>
              <w:rPr>
                <w:bCs/>
                <w:sz w:val="20"/>
                <w:szCs w:val="20"/>
              </w:rPr>
            </w:pPr>
            <w:r w:rsidRPr="00F20BD4">
              <w:rPr>
                <w:bCs/>
                <w:sz w:val="20"/>
                <w:szCs w:val="20"/>
              </w:rPr>
              <w:t>Ratios and Proportional Relationships</w:t>
            </w:r>
          </w:p>
          <w:p w:rsidR="00FB24AF" w:rsidRPr="00F20BD4" w:rsidRDefault="00FB24AF" w:rsidP="00F20BD4">
            <w:pPr>
              <w:pStyle w:val="ListParagraph"/>
              <w:numPr>
                <w:ilvl w:val="0"/>
                <w:numId w:val="12"/>
              </w:numPr>
              <w:autoSpaceDE w:val="0"/>
              <w:autoSpaceDN w:val="0"/>
              <w:adjustRightInd w:val="0"/>
              <w:spacing w:after="0" w:line="240" w:lineRule="auto"/>
              <w:rPr>
                <w:bCs/>
                <w:sz w:val="20"/>
                <w:szCs w:val="20"/>
              </w:rPr>
            </w:pPr>
            <w:r w:rsidRPr="00F20BD4">
              <w:rPr>
                <w:bCs/>
                <w:sz w:val="20"/>
                <w:szCs w:val="20"/>
              </w:rPr>
              <w:t>Understand ratio concepts and use ratio reasoning to solve problems.</w:t>
            </w:r>
          </w:p>
          <w:p w:rsidR="00FB24AF" w:rsidRPr="00F20BD4" w:rsidRDefault="00FB24AF" w:rsidP="00F20BD4">
            <w:pPr>
              <w:pStyle w:val="ListParagraph"/>
              <w:autoSpaceDE w:val="0"/>
              <w:autoSpaceDN w:val="0"/>
              <w:adjustRightInd w:val="0"/>
              <w:spacing w:after="0" w:line="240" w:lineRule="auto"/>
              <w:ind w:left="0"/>
              <w:rPr>
                <w:bCs/>
                <w:sz w:val="20"/>
                <w:szCs w:val="20"/>
              </w:rPr>
            </w:pPr>
          </w:p>
          <w:p w:rsidR="00872715" w:rsidRPr="00F20BD4" w:rsidRDefault="00872715" w:rsidP="00F20BD4">
            <w:pPr>
              <w:autoSpaceDE w:val="0"/>
              <w:autoSpaceDN w:val="0"/>
              <w:adjustRightInd w:val="0"/>
              <w:spacing w:after="0" w:line="240" w:lineRule="auto"/>
              <w:rPr>
                <w:rFonts w:ascii="Gotham-Medium" w:hAnsi="Gotham-Medium" w:cs="Gotham-Medium"/>
                <w:bCs/>
                <w:sz w:val="20"/>
                <w:szCs w:val="20"/>
              </w:rPr>
            </w:pPr>
          </w:p>
        </w:tc>
      </w:tr>
    </w:tbl>
    <w:p w:rsidR="00872715" w:rsidRDefault="00872715" w:rsidP="00996085"/>
    <w:p w:rsidR="00872715" w:rsidRDefault="00872715">
      <w: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920"/>
      </w:tblGrid>
      <w:tr w:rsidR="00872715" w:rsidRPr="00F20BD4" w:rsidTr="008E3AAE">
        <w:trPr>
          <w:trHeight w:val="610"/>
          <w:tblHeader/>
          <w:jc w:val="center"/>
        </w:trPr>
        <w:tc>
          <w:tcPr>
            <w:tcW w:w="6678" w:type="dxa"/>
            <w:shd w:val="clear" w:color="auto" w:fill="CCCCCC"/>
            <w:vAlign w:val="center"/>
          </w:tcPr>
          <w:p w:rsidR="00872715" w:rsidRPr="00F20BD4" w:rsidRDefault="00872715" w:rsidP="00F20BD4">
            <w:pPr>
              <w:spacing w:after="0" w:line="240" w:lineRule="auto"/>
              <w:jc w:val="center"/>
              <w:rPr>
                <w:b/>
                <w:sz w:val="20"/>
                <w:szCs w:val="20"/>
              </w:rPr>
            </w:pPr>
            <w:r w:rsidRPr="00F20BD4">
              <w:rPr>
                <w:b/>
                <w:sz w:val="20"/>
                <w:szCs w:val="20"/>
              </w:rPr>
              <w:lastRenderedPageBreak/>
              <w:t xml:space="preserve">Priority and </w:t>
            </w:r>
            <w:r w:rsidRPr="00F20BD4">
              <w:rPr>
                <w:sz w:val="20"/>
                <w:szCs w:val="20"/>
              </w:rPr>
              <w:t xml:space="preserve">Supporting </w:t>
            </w:r>
            <w:r w:rsidRPr="00F20BD4">
              <w:rPr>
                <w:b/>
                <w:sz w:val="20"/>
                <w:szCs w:val="20"/>
              </w:rPr>
              <w:t>CCSS</w:t>
            </w:r>
          </w:p>
        </w:tc>
        <w:tc>
          <w:tcPr>
            <w:tcW w:w="7920" w:type="dxa"/>
            <w:shd w:val="clear" w:color="auto" w:fill="CCCCCC"/>
            <w:vAlign w:val="center"/>
          </w:tcPr>
          <w:p w:rsidR="00872715" w:rsidRPr="00F20BD4" w:rsidRDefault="00872715" w:rsidP="00F20BD4">
            <w:pPr>
              <w:spacing w:after="0" w:line="240" w:lineRule="auto"/>
              <w:jc w:val="center"/>
              <w:rPr>
                <w:b/>
                <w:sz w:val="20"/>
                <w:szCs w:val="20"/>
              </w:rPr>
            </w:pPr>
            <w:r w:rsidRPr="00F20BD4">
              <w:rPr>
                <w:b/>
                <w:sz w:val="20"/>
                <w:szCs w:val="20"/>
              </w:rPr>
              <w:t>Explanations and Examples</w:t>
            </w:r>
            <w:r w:rsidR="00A37A62" w:rsidRPr="00F20BD4">
              <w:rPr>
                <w:b/>
                <w:sz w:val="20"/>
                <w:szCs w:val="20"/>
              </w:rPr>
              <w:t>*</w:t>
            </w:r>
          </w:p>
        </w:tc>
      </w:tr>
      <w:tr w:rsidR="00C22ADA" w:rsidRPr="00F20BD4" w:rsidTr="00F20BD4">
        <w:trPr>
          <w:trHeight w:val="2114"/>
          <w:jc w:val="center"/>
        </w:trPr>
        <w:tc>
          <w:tcPr>
            <w:tcW w:w="6678" w:type="dxa"/>
            <w:tcBorders>
              <w:bottom w:val="single" w:sz="4" w:space="0" w:color="000000"/>
            </w:tcBorders>
          </w:tcPr>
          <w:p w:rsidR="00FB24AF" w:rsidRPr="00F20BD4" w:rsidRDefault="00FB24AF" w:rsidP="00F20BD4">
            <w:pPr>
              <w:autoSpaceDE w:val="0"/>
              <w:autoSpaceDN w:val="0"/>
              <w:adjustRightInd w:val="0"/>
              <w:spacing w:after="0" w:line="240" w:lineRule="auto"/>
              <w:rPr>
                <w:b/>
                <w:sz w:val="20"/>
                <w:szCs w:val="20"/>
              </w:rPr>
            </w:pPr>
            <w:proofErr w:type="gramStart"/>
            <w:r w:rsidRPr="00F20BD4">
              <w:rPr>
                <w:b/>
                <w:sz w:val="20"/>
                <w:szCs w:val="20"/>
              </w:rPr>
              <w:t>6.RP.1</w:t>
            </w:r>
            <w:proofErr w:type="gramEnd"/>
            <w:r w:rsidRPr="00F20BD4">
              <w:rPr>
                <w:b/>
                <w:sz w:val="20"/>
                <w:szCs w:val="20"/>
              </w:rPr>
              <w:t xml:space="preserve">. Understand the concept of a ratio and use ratio language to describe a ratio relationship between two quantities. </w:t>
            </w:r>
          </w:p>
          <w:p w:rsidR="00FB24AF" w:rsidRPr="00F20BD4" w:rsidRDefault="00FB24AF" w:rsidP="00F20BD4">
            <w:pPr>
              <w:autoSpaceDE w:val="0"/>
              <w:autoSpaceDN w:val="0"/>
              <w:adjustRightInd w:val="0"/>
              <w:spacing w:after="0" w:line="240" w:lineRule="auto"/>
              <w:rPr>
                <w:i/>
                <w:iCs/>
                <w:sz w:val="20"/>
                <w:szCs w:val="20"/>
              </w:rPr>
            </w:pPr>
            <w:r w:rsidRPr="00F20BD4">
              <w:rPr>
                <w:i/>
                <w:iCs/>
                <w:sz w:val="20"/>
                <w:szCs w:val="20"/>
              </w:rPr>
              <w:t>For example, “The ratio of wings to beaks in the bird house at the zoo was 2:1, because for every 2 wings there was 1 beak.” “For every vote candidate A received, candidate C received nearly three votes.”</w:t>
            </w:r>
          </w:p>
          <w:p w:rsidR="00C22ADA" w:rsidRPr="00F20BD4" w:rsidRDefault="00C22ADA" w:rsidP="00F20BD4">
            <w:pPr>
              <w:spacing w:after="0" w:line="240" w:lineRule="auto"/>
              <w:jc w:val="both"/>
              <w:rPr>
                <w:b/>
                <w:sz w:val="20"/>
                <w:szCs w:val="20"/>
              </w:rPr>
            </w:pPr>
          </w:p>
          <w:p w:rsidR="0014082D" w:rsidRPr="00F20BD4" w:rsidRDefault="0014082D" w:rsidP="00F20BD4">
            <w:pPr>
              <w:spacing w:after="0" w:line="240" w:lineRule="auto"/>
              <w:jc w:val="both"/>
              <w:rPr>
                <w:b/>
                <w:sz w:val="20"/>
                <w:szCs w:val="20"/>
              </w:rPr>
            </w:pPr>
          </w:p>
          <w:p w:rsidR="0014082D" w:rsidRPr="00F20BD4" w:rsidRDefault="0014082D" w:rsidP="00F20BD4">
            <w:pPr>
              <w:spacing w:after="0" w:line="240" w:lineRule="auto"/>
              <w:jc w:val="both"/>
              <w:rPr>
                <w:b/>
                <w:sz w:val="20"/>
                <w:szCs w:val="20"/>
              </w:rPr>
            </w:pPr>
          </w:p>
          <w:p w:rsidR="0014082D" w:rsidRPr="00F20BD4" w:rsidRDefault="0014082D" w:rsidP="00F20BD4">
            <w:pPr>
              <w:spacing w:after="0" w:line="240" w:lineRule="auto"/>
              <w:jc w:val="both"/>
              <w:rPr>
                <w:b/>
                <w:sz w:val="20"/>
                <w:szCs w:val="20"/>
              </w:rPr>
            </w:pPr>
          </w:p>
          <w:p w:rsidR="0014082D" w:rsidRPr="00F20BD4" w:rsidRDefault="0014082D" w:rsidP="00F20BD4">
            <w:pPr>
              <w:spacing w:after="0" w:line="240" w:lineRule="auto"/>
              <w:jc w:val="both"/>
              <w:rPr>
                <w:b/>
                <w:sz w:val="20"/>
                <w:szCs w:val="20"/>
              </w:rPr>
            </w:pPr>
          </w:p>
          <w:p w:rsidR="0014082D" w:rsidRPr="00F20BD4" w:rsidRDefault="0014082D" w:rsidP="00F20BD4">
            <w:pPr>
              <w:spacing w:after="0" w:line="240" w:lineRule="auto"/>
              <w:jc w:val="both"/>
              <w:rPr>
                <w:b/>
                <w:sz w:val="20"/>
                <w:szCs w:val="20"/>
              </w:rPr>
            </w:pPr>
          </w:p>
          <w:p w:rsidR="0014082D" w:rsidRPr="00F20BD4" w:rsidRDefault="0014082D" w:rsidP="00F20BD4">
            <w:pPr>
              <w:spacing w:after="0" w:line="240" w:lineRule="auto"/>
              <w:jc w:val="both"/>
              <w:rPr>
                <w:b/>
                <w:sz w:val="20"/>
                <w:szCs w:val="20"/>
              </w:rPr>
            </w:pPr>
          </w:p>
          <w:p w:rsidR="0014082D" w:rsidRPr="00F20BD4" w:rsidRDefault="0014082D" w:rsidP="00F20BD4">
            <w:pPr>
              <w:spacing w:after="0" w:line="240" w:lineRule="auto"/>
              <w:jc w:val="both"/>
              <w:rPr>
                <w:b/>
                <w:sz w:val="20"/>
                <w:szCs w:val="20"/>
              </w:rPr>
            </w:pPr>
          </w:p>
          <w:p w:rsidR="0014082D" w:rsidRPr="00F20BD4" w:rsidRDefault="0014082D" w:rsidP="00F20BD4">
            <w:pPr>
              <w:autoSpaceDE w:val="0"/>
              <w:autoSpaceDN w:val="0"/>
              <w:adjustRightInd w:val="0"/>
              <w:spacing w:after="0" w:line="240" w:lineRule="auto"/>
              <w:rPr>
                <w:sz w:val="20"/>
                <w:szCs w:val="20"/>
              </w:rPr>
            </w:pPr>
          </w:p>
          <w:p w:rsidR="00307972" w:rsidRPr="00F20BD4" w:rsidRDefault="00307972" w:rsidP="00F20BD4">
            <w:pPr>
              <w:autoSpaceDE w:val="0"/>
              <w:autoSpaceDN w:val="0"/>
              <w:adjustRightInd w:val="0"/>
              <w:spacing w:after="0" w:line="240" w:lineRule="auto"/>
              <w:rPr>
                <w:sz w:val="20"/>
                <w:szCs w:val="20"/>
              </w:rPr>
            </w:pPr>
          </w:p>
          <w:p w:rsidR="0014082D" w:rsidRPr="00F20BD4" w:rsidRDefault="0014082D" w:rsidP="00F20BD4">
            <w:pPr>
              <w:autoSpaceDE w:val="0"/>
              <w:autoSpaceDN w:val="0"/>
              <w:adjustRightInd w:val="0"/>
              <w:spacing w:after="0" w:line="240" w:lineRule="auto"/>
              <w:rPr>
                <w:sz w:val="20"/>
                <w:szCs w:val="20"/>
              </w:rPr>
            </w:pPr>
            <w:proofErr w:type="gramStart"/>
            <w:r w:rsidRPr="00F20BD4">
              <w:rPr>
                <w:sz w:val="20"/>
                <w:szCs w:val="20"/>
              </w:rPr>
              <w:t>6.RP.2</w:t>
            </w:r>
            <w:proofErr w:type="gramEnd"/>
            <w:r w:rsidRPr="00F20BD4">
              <w:rPr>
                <w:sz w:val="20"/>
                <w:szCs w:val="20"/>
              </w:rPr>
              <w:t xml:space="preserve">. Understand the concept of a unit rate </w:t>
            </w:r>
            <w:r w:rsidRPr="00F20BD4">
              <w:rPr>
                <w:i/>
                <w:iCs/>
                <w:sz w:val="20"/>
                <w:szCs w:val="20"/>
              </w:rPr>
              <w:t>a</w:t>
            </w:r>
            <w:r w:rsidRPr="00F20BD4">
              <w:rPr>
                <w:sz w:val="20"/>
                <w:szCs w:val="20"/>
              </w:rPr>
              <w:t>/</w:t>
            </w:r>
            <w:r w:rsidRPr="00F20BD4">
              <w:rPr>
                <w:i/>
                <w:iCs/>
                <w:sz w:val="20"/>
                <w:szCs w:val="20"/>
              </w:rPr>
              <w:t xml:space="preserve">b </w:t>
            </w:r>
            <w:r w:rsidRPr="00F20BD4">
              <w:rPr>
                <w:sz w:val="20"/>
                <w:szCs w:val="20"/>
              </w:rPr>
              <w:t xml:space="preserve">associated with a ratio </w:t>
            </w:r>
            <w:r w:rsidRPr="00F20BD4">
              <w:rPr>
                <w:i/>
                <w:iCs/>
                <w:sz w:val="20"/>
                <w:szCs w:val="20"/>
              </w:rPr>
              <w:t>a</w:t>
            </w:r>
            <w:proofErr w:type="gramStart"/>
            <w:r w:rsidRPr="00F20BD4">
              <w:rPr>
                <w:i/>
                <w:iCs/>
                <w:sz w:val="20"/>
                <w:szCs w:val="20"/>
              </w:rPr>
              <w:t>:b</w:t>
            </w:r>
            <w:proofErr w:type="gramEnd"/>
            <w:r w:rsidRPr="00F20BD4">
              <w:rPr>
                <w:i/>
                <w:iCs/>
                <w:sz w:val="20"/>
                <w:szCs w:val="20"/>
              </w:rPr>
              <w:t xml:space="preserve"> </w:t>
            </w:r>
            <w:r w:rsidRPr="00F20BD4">
              <w:rPr>
                <w:sz w:val="20"/>
                <w:szCs w:val="20"/>
              </w:rPr>
              <w:t xml:space="preserve">with </w:t>
            </w:r>
            <w:r w:rsidRPr="00F20BD4">
              <w:rPr>
                <w:i/>
                <w:iCs/>
                <w:sz w:val="20"/>
                <w:szCs w:val="20"/>
              </w:rPr>
              <w:t xml:space="preserve">b </w:t>
            </w:r>
            <w:r w:rsidRPr="00F20BD4">
              <w:rPr>
                <w:sz w:val="20"/>
                <w:szCs w:val="20"/>
              </w:rPr>
              <w:t>≠</w:t>
            </w:r>
            <w:r w:rsidRPr="00F20BD4">
              <w:rPr>
                <w:sz w:val="20"/>
                <w:szCs w:val="20"/>
              </w:rPr>
              <w:t xml:space="preserve">0, and use rate language in the context of a ratio relationship. </w:t>
            </w:r>
          </w:p>
          <w:p w:rsidR="0014082D" w:rsidRPr="00F20BD4" w:rsidRDefault="0014082D" w:rsidP="00F20BD4">
            <w:pPr>
              <w:autoSpaceDE w:val="0"/>
              <w:autoSpaceDN w:val="0"/>
              <w:adjustRightInd w:val="0"/>
              <w:spacing w:after="0" w:line="240" w:lineRule="auto"/>
              <w:rPr>
                <w:b/>
                <w:sz w:val="20"/>
                <w:szCs w:val="20"/>
              </w:rPr>
            </w:pPr>
            <w:r w:rsidRPr="00F20BD4">
              <w:rPr>
                <w:i/>
                <w:iCs/>
                <w:sz w:val="20"/>
                <w:szCs w:val="20"/>
              </w:rPr>
              <w:t>For example, “This recipe has a ratio of 3 cups of flour to 4 cups of sugar,</w:t>
            </w:r>
            <w:r w:rsidR="00307972" w:rsidRPr="00F20BD4">
              <w:rPr>
                <w:i/>
                <w:iCs/>
                <w:sz w:val="20"/>
                <w:szCs w:val="20"/>
              </w:rPr>
              <w:t xml:space="preserve"> </w:t>
            </w:r>
            <w:r w:rsidRPr="00F20BD4">
              <w:rPr>
                <w:i/>
                <w:iCs/>
                <w:sz w:val="20"/>
                <w:szCs w:val="20"/>
              </w:rPr>
              <w:t>so there is 3/4 cup of flour for each cup of sugar.” “We paid $75 for 15 hamburgers, which is a rate of $5 per hamburger.” (Expectations for unit rates in this grade are limited to non-complex fractions.)</w:t>
            </w:r>
          </w:p>
        </w:tc>
        <w:tc>
          <w:tcPr>
            <w:tcW w:w="7920" w:type="dxa"/>
            <w:tcBorders>
              <w:bottom w:val="single" w:sz="4" w:space="0" w:color="000000"/>
            </w:tcBorders>
          </w:tcPr>
          <w:p w:rsidR="00FB24AF" w:rsidRPr="00F20BD4" w:rsidRDefault="00FB24AF" w:rsidP="00FB24AF">
            <w:pPr>
              <w:pStyle w:val="Default"/>
              <w:rPr>
                <w:sz w:val="16"/>
                <w:szCs w:val="16"/>
              </w:rPr>
            </w:pPr>
            <w:proofErr w:type="gramStart"/>
            <w:r w:rsidRPr="00F20BD4">
              <w:rPr>
                <w:b/>
                <w:sz w:val="16"/>
                <w:szCs w:val="16"/>
              </w:rPr>
              <w:t>6.RP.1</w:t>
            </w:r>
            <w:proofErr w:type="gramEnd"/>
            <w:r w:rsidRPr="00F20BD4">
              <w:rPr>
                <w:b/>
                <w:sz w:val="16"/>
                <w:szCs w:val="16"/>
              </w:rPr>
              <w:t xml:space="preserve">. </w:t>
            </w:r>
            <w:r w:rsidRPr="00F20BD4">
              <w:rPr>
                <w:sz w:val="16"/>
                <w:szCs w:val="16"/>
              </w:rPr>
              <w:t>A ratio is a comparison of two quantities which can be written as</w:t>
            </w:r>
            <w:r w:rsidR="0014082D" w:rsidRPr="00F20BD4">
              <w:rPr>
                <w:sz w:val="16"/>
                <w:szCs w:val="16"/>
              </w:rPr>
              <w:t xml:space="preserve"> </w:t>
            </w:r>
            <w:r w:rsidRPr="00F20BD4">
              <w:rPr>
                <w:i/>
                <w:iCs/>
                <w:sz w:val="16"/>
                <w:szCs w:val="16"/>
              </w:rPr>
              <w:t xml:space="preserve">a </w:t>
            </w:r>
            <w:r w:rsidRPr="00F20BD4">
              <w:rPr>
                <w:sz w:val="16"/>
                <w:szCs w:val="16"/>
              </w:rPr>
              <w:t xml:space="preserve">to </w:t>
            </w:r>
            <w:r w:rsidRPr="00F20BD4">
              <w:rPr>
                <w:i/>
                <w:iCs/>
                <w:sz w:val="16"/>
                <w:szCs w:val="16"/>
              </w:rPr>
              <w:t>b</w:t>
            </w:r>
            <w:proofErr w:type="gramStart"/>
            <w:r w:rsidRPr="00F20BD4">
              <w:rPr>
                <w:sz w:val="16"/>
                <w:szCs w:val="16"/>
              </w:rPr>
              <w:t>,</w:t>
            </w:r>
            <w:r w:rsidR="0014082D" w:rsidRPr="00F20BD4">
              <w:rPr>
                <w:sz w:val="16"/>
                <w:szCs w:val="16"/>
              </w:rPr>
              <w:t xml:space="preserve"> </w:t>
            </w:r>
            <m:oMath>
              <m:f>
                <m:fPr>
                  <m:ctrlPr>
                    <w:rPr>
                      <w:rFonts w:ascii="Cambria Math" w:hAnsi="Cambria Math"/>
                      <w:i/>
                      <w:sz w:val="16"/>
                      <w:szCs w:val="16"/>
                    </w:rPr>
                  </m:ctrlPr>
                </m:fPr>
                <m:num>
                  <w:proofErr w:type="gramEnd"/>
                  <m:r>
                    <w:rPr>
                      <w:rFonts w:ascii="Cambria Math" w:hAnsi="Cambria Math"/>
                      <w:sz w:val="16"/>
                      <w:szCs w:val="16"/>
                    </w:rPr>
                    <m:t>a</m:t>
                  </m:r>
                </m:num>
                <m:den>
                  <m:r>
                    <w:rPr>
                      <w:rFonts w:ascii="Cambria Math"/>
                      <w:sz w:val="16"/>
                      <w:szCs w:val="16"/>
                    </w:rPr>
                    <m:t xml:space="preserve"> </m:t>
                  </m:r>
                  <m:r>
                    <w:rPr>
                      <w:rFonts w:ascii="Cambria Math" w:hAnsi="Cambria Math"/>
                      <w:sz w:val="16"/>
                      <w:szCs w:val="16"/>
                    </w:rPr>
                    <m:t>b</m:t>
                  </m:r>
                </m:den>
              </m:f>
            </m:oMath>
            <w:r w:rsidRPr="00F20BD4">
              <w:rPr>
                <w:sz w:val="16"/>
                <w:szCs w:val="16"/>
              </w:rPr>
              <w:t xml:space="preserve"> , or </w:t>
            </w:r>
            <w:r w:rsidRPr="00F20BD4">
              <w:rPr>
                <w:i/>
                <w:iCs/>
                <w:sz w:val="16"/>
                <w:szCs w:val="16"/>
              </w:rPr>
              <w:t>a:b</w:t>
            </w:r>
            <w:r w:rsidRPr="00F20BD4">
              <w:rPr>
                <w:sz w:val="16"/>
                <w:szCs w:val="16"/>
              </w:rPr>
              <w:t xml:space="preserve">. </w:t>
            </w:r>
          </w:p>
          <w:p w:rsidR="00FB24AF" w:rsidRPr="00F20BD4" w:rsidRDefault="00FB24AF" w:rsidP="00FB24AF">
            <w:pPr>
              <w:pStyle w:val="Default"/>
              <w:rPr>
                <w:sz w:val="16"/>
                <w:szCs w:val="16"/>
              </w:rPr>
            </w:pPr>
          </w:p>
          <w:p w:rsidR="00FB24AF" w:rsidRPr="00F20BD4" w:rsidRDefault="00FB24AF" w:rsidP="00FB24AF">
            <w:pPr>
              <w:pStyle w:val="Default"/>
              <w:rPr>
                <w:sz w:val="16"/>
                <w:szCs w:val="16"/>
              </w:rPr>
            </w:pPr>
            <w:r w:rsidRPr="00F20BD4">
              <w:rPr>
                <w:sz w:val="16"/>
                <w:szCs w:val="16"/>
              </w:rPr>
              <w:t xml:space="preserve">A rate is a ratio where two measurements are related to each other. When discussing measurement of different units, the word rate is used rather than ratio. Understanding rate, however, is complicated and there is no universally accepted definition. When using the term rate, contextual understanding is critical. Students need many opportunities to use models to demonstrate the relationships between quantities before they are expected to work with rates numerically. </w:t>
            </w:r>
          </w:p>
          <w:p w:rsidR="0014082D" w:rsidRPr="00F20BD4" w:rsidRDefault="0014082D" w:rsidP="00FB24AF">
            <w:pPr>
              <w:pStyle w:val="Default"/>
              <w:rPr>
                <w:sz w:val="16"/>
                <w:szCs w:val="16"/>
              </w:rPr>
            </w:pPr>
          </w:p>
          <w:p w:rsidR="00883F03" w:rsidRPr="00F20BD4" w:rsidRDefault="00FB24AF" w:rsidP="00F20BD4">
            <w:pPr>
              <w:spacing w:after="0" w:line="240" w:lineRule="auto"/>
              <w:rPr>
                <w:sz w:val="16"/>
                <w:szCs w:val="16"/>
              </w:rPr>
            </w:pPr>
            <w:r w:rsidRPr="00F20BD4">
              <w:rPr>
                <w:sz w:val="16"/>
                <w:szCs w:val="16"/>
              </w:rPr>
              <w:t xml:space="preserve">A comparison of 8 black circles to 4 white circles can be written as the ratio of 8:4 and can be regrouped into 4 black circles to 2 white circles (4:2) and 2 black circles to 1 white circle (2:1). </w:t>
            </w:r>
          </w:p>
          <w:p w:rsidR="0014082D" w:rsidRPr="00F20BD4" w:rsidRDefault="0014082D" w:rsidP="00F20BD4">
            <w:pPr>
              <w:spacing w:after="0" w:line="240" w:lineRule="auto"/>
              <w:rPr>
                <w:sz w:val="16"/>
                <w:szCs w:val="16"/>
              </w:rPr>
            </w:pPr>
          </w:p>
          <w:p w:rsidR="0014082D" w:rsidRPr="00F20BD4" w:rsidRDefault="008E3AAE" w:rsidP="00F20BD4">
            <w:pPr>
              <w:spacing w:after="0" w:line="240" w:lineRule="auto"/>
              <w:jc w:val="center"/>
              <w:rPr>
                <w:sz w:val="16"/>
                <w:szCs w:val="16"/>
              </w:rPr>
            </w:pPr>
            <w:r>
              <w:rPr>
                <w:noProof/>
                <w:sz w:val="16"/>
                <w:szCs w:val="16"/>
              </w:rPr>
              <w:drawing>
                <wp:inline distT="0" distB="0" distL="0" distR="0">
                  <wp:extent cx="1654175" cy="437515"/>
                  <wp:effectExtent l="1905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54175" cy="437515"/>
                          </a:xfrm>
                          <a:prstGeom prst="rect">
                            <a:avLst/>
                          </a:prstGeom>
                          <a:noFill/>
                          <a:ln w="9525">
                            <a:noFill/>
                            <a:miter lim="800000"/>
                            <a:headEnd/>
                            <a:tailEnd/>
                          </a:ln>
                        </pic:spPr>
                      </pic:pic>
                    </a:graphicData>
                  </a:graphic>
                </wp:inline>
              </w:drawing>
            </w:r>
          </w:p>
          <w:p w:rsidR="0014082D" w:rsidRPr="00F20BD4" w:rsidRDefault="0014082D" w:rsidP="0014082D">
            <w:pPr>
              <w:pStyle w:val="Default"/>
              <w:rPr>
                <w:sz w:val="16"/>
                <w:szCs w:val="16"/>
              </w:rPr>
            </w:pPr>
            <w:r w:rsidRPr="00F20BD4">
              <w:rPr>
                <w:sz w:val="16"/>
                <w:szCs w:val="16"/>
              </w:rPr>
              <w:t>Students should be able to identify all these ratios and describe them using “For every…., there are …”</w:t>
            </w:r>
          </w:p>
          <w:p w:rsidR="0014082D" w:rsidRPr="00F20BD4" w:rsidRDefault="0014082D" w:rsidP="00F20BD4">
            <w:pPr>
              <w:spacing w:after="0" w:line="240" w:lineRule="auto"/>
              <w:rPr>
                <w:sz w:val="16"/>
                <w:szCs w:val="16"/>
              </w:rPr>
            </w:pPr>
          </w:p>
          <w:p w:rsidR="0014082D" w:rsidRPr="00F20BD4" w:rsidRDefault="0014082D" w:rsidP="00F20BD4">
            <w:pPr>
              <w:spacing w:after="0" w:line="240" w:lineRule="auto"/>
              <w:rPr>
                <w:sz w:val="16"/>
                <w:szCs w:val="16"/>
              </w:rPr>
            </w:pPr>
          </w:p>
          <w:p w:rsidR="00307972" w:rsidRPr="00F20BD4" w:rsidRDefault="00307972" w:rsidP="00F20BD4">
            <w:pPr>
              <w:spacing w:after="0" w:line="240" w:lineRule="auto"/>
              <w:rPr>
                <w:sz w:val="16"/>
                <w:szCs w:val="16"/>
              </w:rPr>
            </w:pPr>
            <w:proofErr w:type="gramStart"/>
            <w:r w:rsidRPr="00F20BD4">
              <w:rPr>
                <w:sz w:val="16"/>
                <w:szCs w:val="16"/>
              </w:rPr>
              <w:t>6.RP.2</w:t>
            </w:r>
            <w:proofErr w:type="gramEnd"/>
            <w:r w:rsidRPr="00F20BD4">
              <w:rPr>
                <w:sz w:val="16"/>
                <w:szCs w:val="16"/>
              </w:rPr>
              <w:t xml:space="preserve">. A unit rate compares a quantity in terms of one unit of another quantity. Students will often use unit rates to solve missing value problems. Cost per item or distance per time unit are common unit rates, however, students should be able to flexibly use unit rates to name the amount of either quantity in terms of the other quantity. Students will begin to notice that related unit rates are reciprocals as in the first example. It is not intended that this be taught as an algorithm or rule because at this level, students should primarily use reasoning to find these unit rates. </w:t>
            </w:r>
          </w:p>
          <w:p w:rsidR="00307972" w:rsidRPr="00F20BD4" w:rsidRDefault="00307972" w:rsidP="00F20BD4">
            <w:pPr>
              <w:spacing w:after="0" w:line="240" w:lineRule="auto"/>
              <w:rPr>
                <w:sz w:val="16"/>
                <w:szCs w:val="16"/>
              </w:rPr>
            </w:pPr>
          </w:p>
          <w:p w:rsidR="00307972" w:rsidRPr="00F20BD4" w:rsidRDefault="00307972" w:rsidP="00307972">
            <w:pPr>
              <w:pStyle w:val="Default"/>
              <w:rPr>
                <w:sz w:val="16"/>
                <w:szCs w:val="16"/>
              </w:rPr>
            </w:pPr>
            <w:r w:rsidRPr="00F20BD4">
              <w:rPr>
                <w:sz w:val="16"/>
                <w:szCs w:val="16"/>
              </w:rPr>
              <w:t xml:space="preserve">In Grade 6, students are not expected to work with unit rates expressed as complex fractions. Both the numerator and denominator of the original ratio will be whole numbers. </w:t>
            </w:r>
          </w:p>
          <w:p w:rsidR="00307972" w:rsidRPr="00F20BD4" w:rsidRDefault="00307972" w:rsidP="00307972">
            <w:pPr>
              <w:pStyle w:val="Default"/>
              <w:rPr>
                <w:sz w:val="16"/>
                <w:szCs w:val="16"/>
              </w:rPr>
            </w:pPr>
          </w:p>
          <w:p w:rsidR="00307972" w:rsidRPr="00F20BD4" w:rsidRDefault="00307972" w:rsidP="00307972">
            <w:pPr>
              <w:pStyle w:val="Default"/>
              <w:rPr>
                <w:sz w:val="16"/>
                <w:szCs w:val="16"/>
              </w:rPr>
            </w:pPr>
            <w:r w:rsidRPr="00F20BD4">
              <w:rPr>
                <w:sz w:val="16"/>
                <w:szCs w:val="16"/>
              </w:rPr>
              <w:t xml:space="preserve">Examples: </w:t>
            </w:r>
          </w:p>
          <w:p w:rsidR="00307972" w:rsidRPr="00F20BD4" w:rsidRDefault="00307972" w:rsidP="00307972">
            <w:pPr>
              <w:pStyle w:val="Default"/>
              <w:rPr>
                <w:sz w:val="16"/>
                <w:szCs w:val="16"/>
              </w:rPr>
            </w:pPr>
            <w:r w:rsidRPr="00F20BD4">
              <w:rPr>
                <w:sz w:val="16"/>
                <w:szCs w:val="16"/>
              </w:rPr>
              <w:t xml:space="preserve">• On a bicycle you can travel 20 miles in 4 hours. What are the unit rates in this situation, (the distance you can travel in 1 hour and the amount of time required to travel 1 mile)? </w:t>
            </w:r>
          </w:p>
          <w:p w:rsidR="00307972" w:rsidRPr="00F20BD4" w:rsidRDefault="00307972" w:rsidP="00307972">
            <w:pPr>
              <w:pStyle w:val="Default"/>
              <w:rPr>
                <w:sz w:val="16"/>
                <w:szCs w:val="16"/>
              </w:rPr>
            </w:pPr>
          </w:p>
          <w:p w:rsidR="00307972" w:rsidRPr="00F20BD4" w:rsidRDefault="00307972" w:rsidP="00307972">
            <w:pPr>
              <w:pStyle w:val="Default"/>
              <w:rPr>
                <w:sz w:val="16"/>
                <w:szCs w:val="16"/>
              </w:rPr>
            </w:pPr>
            <w:r w:rsidRPr="00F20BD4">
              <w:rPr>
                <w:sz w:val="16"/>
                <w:szCs w:val="16"/>
              </w:rPr>
              <w:t xml:space="preserve">Solution: You can travel 5 miles in 1 hour written as </w:t>
            </w:r>
            <m:oMath>
              <m:f>
                <m:fPr>
                  <m:ctrlPr>
                    <w:rPr>
                      <w:rFonts w:ascii="Cambria Math" w:hAnsi="Cambria Math"/>
                      <w:i/>
                      <w:sz w:val="16"/>
                      <w:szCs w:val="16"/>
                    </w:rPr>
                  </m:ctrlPr>
                </m:fPr>
                <m:num>
                  <m:r>
                    <w:rPr>
                      <w:rFonts w:ascii="Cambria Math"/>
                      <w:sz w:val="16"/>
                      <w:szCs w:val="16"/>
                    </w:rPr>
                    <m:t xml:space="preserve">5 </m:t>
                  </m:r>
                  <m:r>
                    <w:rPr>
                      <w:rFonts w:ascii="Cambria Math" w:hAnsi="Cambria Math"/>
                      <w:sz w:val="16"/>
                      <w:szCs w:val="16"/>
                    </w:rPr>
                    <m:t>mi</m:t>
                  </m:r>
                </m:num>
                <m:den>
                  <m:r>
                    <w:rPr>
                      <w:rFonts w:ascii="Cambria Math"/>
                      <w:sz w:val="16"/>
                      <w:szCs w:val="16"/>
                    </w:rPr>
                    <m:t xml:space="preserve">1 </m:t>
                  </m:r>
                  <m:r>
                    <w:rPr>
                      <w:rFonts w:hAnsi="Cambria Math"/>
                      <w:sz w:val="16"/>
                      <w:szCs w:val="16"/>
                    </w:rPr>
                    <m:t>h</m:t>
                  </m:r>
                  <m:r>
                    <w:rPr>
                      <w:rFonts w:ascii="Cambria Math" w:hAnsi="Cambria Math"/>
                      <w:sz w:val="16"/>
                      <w:szCs w:val="16"/>
                    </w:rPr>
                    <m:t>r</m:t>
                  </m:r>
                </m:den>
              </m:f>
            </m:oMath>
            <w:r w:rsidRPr="00F20BD4">
              <w:rPr>
                <w:rFonts w:eastAsia="Times New Roman"/>
                <w:sz w:val="16"/>
                <w:szCs w:val="16"/>
              </w:rPr>
              <w:t xml:space="preserve"> </w:t>
            </w:r>
            <w:r w:rsidRPr="00F20BD4">
              <w:rPr>
                <w:sz w:val="16"/>
                <w:szCs w:val="16"/>
              </w:rPr>
              <w:t xml:space="preserve">and it takes </w:t>
            </w:r>
            <m:oMath>
              <m:f>
                <m:fPr>
                  <m:ctrlPr>
                    <w:rPr>
                      <w:rFonts w:ascii="Cambria Math" w:hAnsi="Cambria Math"/>
                      <w:i/>
                      <w:sz w:val="16"/>
                      <w:szCs w:val="16"/>
                    </w:rPr>
                  </m:ctrlPr>
                </m:fPr>
                <m:num>
                  <m:r>
                    <w:rPr>
                      <w:rFonts w:ascii="Cambria Math"/>
                      <w:sz w:val="16"/>
                      <w:szCs w:val="16"/>
                    </w:rPr>
                    <m:t>1</m:t>
                  </m:r>
                </m:num>
                <m:den>
                  <m:r>
                    <w:rPr>
                      <w:rFonts w:ascii="Cambria Math"/>
                      <w:sz w:val="16"/>
                      <w:szCs w:val="16"/>
                    </w:rPr>
                    <m:t>5</m:t>
                  </m:r>
                </m:den>
              </m:f>
            </m:oMath>
            <w:r w:rsidRPr="00F20BD4">
              <w:rPr>
                <w:rFonts w:eastAsia="Times New Roman"/>
                <w:sz w:val="16"/>
                <w:szCs w:val="16"/>
              </w:rPr>
              <w:t xml:space="preserve"> </w:t>
            </w:r>
            <w:r w:rsidRPr="00F20BD4">
              <w:rPr>
                <w:sz w:val="16"/>
                <w:szCs w:val="16"/>
              </w:rPr>
              <w:t xml:space="preserve">of a hour to travel each mile written </w:t>
            </w:r>
            <w:proofErr w:type="gramStart"/>
            <w:r w:rsidRPr="00F20BD4">
              <w:rPr>
                <w:sz w:val="16"/>
                <w:szCs w:val="16"/>
              </w:rPr>
              <w:t xml:space="preserve">as </w:t>
            </w:r>
            <w:proofErr w:type="gramEnd"/>
            <m:oMath>
              <m:r>
                <w:rPr>
                  <w:rFonts w:ascii="Cambria Math"/>
                  <w:sz w:val="16"/>
                  <w:szCs w:val="16"/>
                </w:rPr>
                <m:t xml:space="preserve"> </m:t>
              </m:r>
              <m:f>
                <m:fPr>
                  <m:ctrlPr>
                    <w:rPr>
                      <w:rFonts w:ascii="Cambria Math" w:hAnsi="Cambria Math"/>
                      <w:i/>
                      <w:sz w:val="16"/>
                      <w:szCs w:val="16"/>
                    </w:rPr>
                  </m:ctrlPr>
                </m:fPr>
                <m:num>
                  <m:f>
                    <m:fPr>
                      <m:ctrlPr>
                        <w:rPr>
                          <w:rFonts w:ascii="Cambria Math" w:hAnsi="Cambria Math"/>
                          <w:i/>
                          <w:sz w:val="16"/>
                          <w:szCs w:val="16"/>
                        </w:rPr>
                      </m:ctrlPr>
                    </m:fPr>
                    <m:num>
                      <m:r>
                        <w:rPr>
                          <w:rFonts w:ascii="Cambria Math"/>
                          <w:sz w:val="16"/>
                          <w:szCs w:val="16"/>
                        </w:rPr>
                        <m:t>1</m:t>
                      </m:r>
                    </m:num>
                    <m:den>
                      <m:r>
                        <w:rPr>
                          <w:rFonts w:ascii="Cambria Math"/>
                          <w:sz w:val="16"/>
                          <w:szCs w:val="16"/>
                        </w:rPr>
                        <m:t>5</m:t>
                      </m:r>
                    </m:den>
                  </m:f>
                  <m:r>
                    <w:rPr>
                      <w:rFonts w:ascii="Cambria Math"/>
                      <w:sz w:val="16"/>
                      <w:szCs w:val="16"/>
                    </w:rPr>
                    <m:t xml:space="preserve"> </m:t>
                  </m:r>
                  <m:r>
                    <w:rPr>
                      <w:rFonts w:hAnsi="Cambria Math"/>
                      <w:sz w:val="16"/>
                      <w:szCs w:val="16"/>
                    </w:rPr>
                    <m:t>h</m:t>
                  </m:r>
                  <m:r>
                    <w:rPr>
                      <w:rFonts w:ascii="Cambria Math" w:hAnsi="Cambria Math"/>
                      <w:sz w:val="16"/>
                      <w:szCs w:val="16"/>
                    </w:rPr>
                    <m:t>r</m:t>
                  </m:r>
                </m:num>
                <m:den>
                  <m:r>
                    <w:rPr>
                      <w:rFonts w:ascii="Cambria Math"/>
                      <w:sz w:val="16"/>
                      <w:szCs w:val="16"/>
                    </w:rPr>
                    <m:t xml:space="preserve"> 1 </m:t>
                  </m:r>
                  <m:r>
                    <w:rPr>
                      <w:rFonts w:ascii="Cambria Math" w:hAnsi="Cambria Math"/>
                      <w:sz w:val="16"/>
                      <w:szCs w:val="16"/>
                    </w:rPr>
                    <m:t>mi</m:t>
                  </m:r>
                </m:den>
              </m:f>
            </m:oMath>
            <w:r w:rsidRPr="00F20BD4">
              <w:rPr>
                <w:sz w:val="16"/>
                <w:szCs w:val="16"/>
              </w:rPr>
              <w:t xml:space="preserve">. Students can represent the relationship between 20 miles and 4 hours. </w:t>
            </w:r>
          </w:p>
          <w:p w:rsidR="00307972" w:rsidRPr="00F20BD4" w:rsidRDefault="00DB5FF4" w:rsidP="00307972">
            <w:pPr>
              <w:pStyle w:val="Default"/>
              <w:rPr>
                <w:sz w:val="16"/>
                <w:szCs w:val="16"/>
              </w:rPr>
            </w:pPr>
            <w:r>
              <w:rPr>
                <w:noProof/>
                <w:sz w:val="16"/>
                <w:szCs w:val="16"/>
              </w:rPr>
              <w:t xml:space="preserve">                                             </w:t>
            </w:r>
            <w:r>
              <w:rPr>
                <w:noProof/>
                <w:sz w:val="16"/>
                <w:szCs w:val="16"/>
              </w:rPr>
              <w:drawing>
                <wp:inline distT="0" distB="0" distL="0" distR="0">
                  <wp:extent cx="1948180" cy="51689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48180" cy="516890"/>
                          </a:xfrm>
                          <a:prstGeom prst="rect">
                            <a:avLst/>
                          </a:prstGeom>
                          <a:noFill/>
                          <a:ln w="9525">
                            <a:noFill/>
                            <a:miter lim="800000"/>
                            <a:headEnd/>
                            <a:tailEnd/>
                          </a:ln>
                        </pic:spPr>
                      </pic:pic>
                    </a:graphicData>
                  </a:graphic>
                </wp:inline>
              </w:drawing>
            </w:r>
          </w:p>
          <w:p w:rsidR="00307972" w:rsidRPr="00F20BD4" w:rsidRDefault="00307972" w:rsidP="00307972">
            <w:pPr>
              <w:pStyle w:val="Default"/>
              <w:rPr>
                <w:color w:val="auto"/>
                <w:sz w:val="16"/>
                <w:szCs w:val="16"/>
              </w:rPr>
            </w:pPr>
          </w:p>
          <w:p w:rsidR="00307972" w:rsidRPr="00F20BD4" w:rsidRDefault="00307972" w:rsidP="00DB5FF4">
            <w:pPr>
              <w:pStyle w:val="Default"/>
              <w:rPr>
                <w:sz w:val="16"/>
                <w:szCs w:val="16"/>
              </w:rPr>
            </w:pPr>
            <w:r w:rsidRPr="00F20BD4">
              <w:rPr>
                <w:sz w:val="16"/>
                <w:szCs w:val="16"/>
              </w:rPr>
              <w:t>• A simple modeling clay recipe calls for 1 cup corn starch, 2 cups salt, and 2 cups boiling water. How many cups of corn starch are needed to mix with each cup of salt?</w:t>
            </w:r>
          </w:p>
        </w:tc>
      </w:tr>
      <w:tr w:rsidR="004C3F23" w:rsidRPr="00F20BD4" w:rsidTr="00F20BD4">
        <w:trPr>
          <w:trHeight w:val="2114"/>
          <w:jc w:val="center"/>
        </w:trPr>
        <w:tc>
          <w:tcPr>
            <w:tcW w:w="6678" w:type="dxa"/>
            <w:tcBorders>
              <w:bottom w:val="single" w:sz="4" w:space="0" w:color="000000"/>
            </w:tcBorders>
          </w:tcPr>
          <w:p w:rsidR="004C3F23" w:rsidRPr="00F20BD4" w:rsidRDefault="004C3F23" w:rsidP="00F20BD4">
            <w:pPr>
              <w:autoSpaceDE w:val="0"/>
              <w:autoSpaceDN w:val="0"/>
              <w:adjustRightInd w:val="0"/>
              <w:spacing w:after="0" w:line="240" w:lineRule="auto"/>
              <w:rPr>
                <w:b/>
                <w:sz w:val="20"/>
                <w:szCs w:val="20"/>
              </w:rPr>
            </w:pPr>
            <w:proofErr w:type="gramStart"/>
            <w:r w:rsidRPr="00F20BD4">
              <w:rPr>
                <w:b/>
                <w:sz w:val="20"/>
                <w:szCs w:val="20"/>
              </w:rPr>
              <w:lastRenderedPageBreak/>
              <w:t>6.RP.3</w:t>
            </w:r>
            <w:proofErr w:type="gramEnd"/>
            <w:r w:rsidRPr="00F20BD4">
              <w:rPr>
                <w:b/>
                <w:sz w:val="20"/>
                <w:szCs w:val="20"/>
              </w:rPr>
              <w:t>. Use ratio and rate reasoning to solve real-world and mathematical problems, e.g., by reasoning about tables of equivalent ratios, tape diagrams, double number line diagrams, or equations.</w:t>
            </w:r>
          </w:p>
          <w:p w:rsidR="004C3F23" w:rsidRPr="00F20BD4" w:rsidRDefault="004C3F23" w:rsidP="00F20BD4">
            <w:pPr>
              <w:pStyle w:val="ListParagraph"/>
              <w:numPr>
                <w:ilvl w:val="0"/>
                <w:numId w:val="13"/>
              </w:numPr>
              <w:autoSpaceDE w:val="0"/>
              <w:autoSpaceDN w:val="0"/>
              <w:adjustRightInd w:val="0"/>
              <w:spacing w:after="0" w:line="240" w:lineRule="auto"/>
              <w:rPr>
                <w:b/>
                <w:sz w:val="20"/>
                <w:szCs w:val="20"/>
              </w:rPr>
            </w:pPr>
            <w:r w:rsidRPr="00F20BD4">
              <w:rPr>
                <w:b/>
                <w:sz w:val="20"/>
                <w:szCs w:val="20"/>
              </w:rPr>
              <w:t>Make tables of equivalent ratios relating quantities with whole number measurements, find missing values in the tables, and plot the pairs of values on the coordinate plane. Use tables to compare ratios.</w:t>
            </w:r>
          </w:p>
          <w:p w:rsidR="004C3F23" w:rsidRPr="00F20BD4" w:rsidRDefault="004C3F23" w:rsidP="00F20BD4">
            <w:pPr>
              <w:pStyle w:val="ListParagraph"/>
              <w:numPr>
                <w:ilvl w:val="0"/>
                <w:numId w:val="13"/>
              </w:numPr>
              <w:autoSpaceDE w:val="0"/>
              <w:autoSpaceDN w:val="0"/>
              <w:adjustRightInd w:val="0"/>
              <w:spacing w:after="0" w:line="240" w:lineRule="auto"/>
              <w:rPr>
                <w:sz w:val="20"/>
                <w:szCs w:val="20"/>
              </w:rPr>
            </w:pPr>
            <w:r w:rsidRPr="00F20BD4">
              <w:rPr>
                <w:b/>
                <w:sz w:val="20"/>
                <w:szCs w:val="20"/>
              </w:rPr>
              <w:t xml:space="preserve">Solve unit rate problems including those involving unit pricing and constant speed. </w:t>
            </w:r>
            <w:r w:rsidRPr="00F20BD4">
              <w:rPr>
                <w:i/>
                <w:iCs/>
                <w:sz w:val="20"/>
                <w:szCs w:val="20"/>
              </w:rPr>
              <w:t>For example, if it took 7 hours to mow 4 lawns, then at that rate, how many lawns could be mowed in 35 hours? At what rate were lawns being mowed?</w:t>
            </w:r>
          </w:p>
          <w:p w:rsidR="004C3F23" w:rsidRPr="00F20BD4" w:rsidRDefault="004C3F23" w:rsidP="00F20BD4">
            <w:pPr>
              <w:pStyle w:val="ListParagraph"/>
              <w:numPr>
                <w:ilvl w:val="0"/>
                <w:numId w:val="13"/>
              </w:numPr>
              <w:autoSpaceDE w:val="0"/>
              <w:autoSpaceDN w:val="0"/>
              <w:adjustRightInd w:val="0"/>
              <w:spacing w:after="0" w:line="240" w:lineRule="auto"/>
              <w:rPr>
                <w:b/>
                <w:sz w:val="20"/>
                <w:szCs w:val="20"/>
              </w:rPr>
            </w:pPr>
            <w:r w:rsidRPr="00F20BD4">
              <w:rPr>
                <w:b/>
                <w:sz w:val="20"/>
                <w:szCs w:val="20"/>
              </w:rPr>
              <w:t>Find a percent of a quantity as a rate per 100 (e.g., 30 percent of a quantity means 30/100 times the quantity); solve problems involving finding the whole, given a part and the percent.</w:t>
            </w:r>
          </w:p>
          <w:p w:rsidR="004C3F23" w:rsidRPr="00F20BD4" w:rsidRDefault="004C3F23" w:rsidP="00F20BD4">
            <w:pPr>
              <w:pStyle w:val="ListParagraph"/>
              <w:numPr>
                <w:ilvl w:val="0"/>
                <w:numId w:val="13"/>
              </w:numPr>
              <w:autoSpaceDE w:val="0"/>
              <w:autoSpaceDN w:val="0"/>
              <w:adjustRightInd w:val="0"/>
              <w:spacing w:after="0" w:line="240" w:lineRule="auto"/>
              <w:rPr>
                <w:b/>
                <w:sz w:val="20"/>
                <w:szCs w:val="20"/>
              </w:rPr>
            </w:pPr>
            <w:r w:rsidRPr="00F20BD4">
              <w:rPr>
                <w:b/>
                <w:sz w:val="20"/>
                <w:szCs w:val="20"/>
              </w:rPr>
              <w:t>Use ratio reasoning to convert measurement units; manipulate and transform units appropriately when multiplying or dividing quantities.</w:t>
            </w:r>
          </w:p>
          <w:p w:rsidR="004C3F23" w:rsidRPr="00F20BD4" w:rsidRDefault="004C3F23" w:rsidP="00F20BD4">
            <w:pPr>
              <w:autoSpaceDE w:val="0"/>
              <w:autoSpaceDN w:val="0"/>
              <w:adjustRightInd w:val="0"/>
              <w:spacing w:after="0" w:line="240" w:lineRule="auto"/>
              <w:rPr>
                <w:b/>
                <w:sz w:val="20"/>
                <w:szCs w:val="20"/>
              </w:rPr>
            </w:pPr>
          </w:p>
        </w:tc>
        <w:tc>
          <w:tcPr>
            <w:tcW w:w="7920" w:type="dxa"/>
            <w:tcBorders>
              <w:bottom w:val="single" w:sz="4" w:space="0" w:color="000000"/>
            </w:tcBorders>
          </w:tcPr>
          <w:p w:rsidR="004C3F23" w:rsidRPr="00F20BD4" w:rsidRDefault="004C3F23" w:rsidP="004C3F23">
            <w:pPr>
              <w:pStyle w:val="Default"/>
              <w:rPr>
                <w:sz w:val="16"/>
                <w:szCs w:val="16"/>
              </w:rPr>
            </w:pPr>
            <w:proofErr w:type="gramStart"/>
            <w:r w:rsidRPr="00F20BD4">
              <w:rPr>
                <w:b/>
                <w:sz w:val="16"/>
                <w:szCs w:val="16"/>
              </w:rPr>
              <w:t>6.RP.3</w:t>
            </w:r>
            <w:proofErr w:type="gramEnd"/>
            <w:r w:rsidRPr="00F20BD4">
              <w:rPr>
                <w:b/>
                <w:sz w:val="16"/>
                <w:szCs w:val="16"/>
              </w:rPr>
              <w:t xml:space="preserve">. </w:t>
            </w:r>
            <w:r w:rsidRPr="00F20BD4">
              <w:rPr>
                <w:sz w:val="16"/>
                <w:szCs w:val="16"/>
              </w:rPr>
              <w:t xml:space="preserve">Examples: </w:t>
            </w:r>
          </w:p>
          <w:p w:rsidR="004C3F23" w:rsidRPr="00F20BD4" w:rsidRDefault="004C3F23" w:rsidP="004C3F23">
            <w:pPr>
              <w:pStyle w:val="Default"/>
              <w:rPr>
                <w:sz w:val="16"/>
                <w:szCs w:val="16"/>
              </w:rPr>
            </w:pPr>
            <w:r w:rsidRPr="00F20BD4">
              <w:rPr>
                <w:sz w:val="16"/>
                <w:szCs w:val="16"/>
              </w:rPr>
              <w:t xml:space="preserve">• Using the information in the table, find the number of yards in 24 feet. </w:t>
            </w:r>
          </w:p>
          <w:p w:rsidR="004C3F23" w:rsidRPr="00F20BD4" w:rsidRDefault="008E3AAE" w:rsidP="00F20BD4">
            <w:pPr>
              <w:pStyle w:val="Default"/>
              <w:jc w:val="center"/>
              <w:rPr>
                <w:sz w:val="16"/>
                <w:szCs w:val="16"/>
              </w:rPr>
            </w:pPr>
            <w:r>
              <w:rPr>
                <w:noProof/>
                <w:sz w:val="16"/>
                <w:szCs w:val="16"/>
              </w:rPr>
              <w:drawing>
                <wp:inline distT="0" distB="0" distL="0" distR="0">
                  <wp:extent cx="2146935" cy="381635"/>
                  <wp:effectExtent l="19050" t="0" r="571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146935" cy="381635"/>
                          </a:xfrm>
                          <a:prstGeom prst="rect">
                            <a:avLst/>
                          </a:prstGeom>
                          <a:noFill/>
                          <a:ln w="9525">
                            <a:noFill/>
                            <a:miter lim="800000"/>
                            <a:headEnd/>
                            <a:tailEnd/>
                          </a:ln>
                        </pic:spPr>
                      </pic:pic>
                    </a:graphicData>
                  </a:graphic>
                </wp:inline>
              </w:drawing>
            </w:r>
          </w:p>
          <w:p w:rsidR="004C3F23" w:rsidRPr="00F20BD4" w:rsidRDefault="004C3F23" w:rsidP="00FB24AF">
            <w:pPr>
              <w:pStyle w:val="Default"/>
              <w:rPr>
                <w:sz w:val="16"/>
                <w:szCs w:val="16"/>
              </w:rPr>
            </w:pPr>
          </w:p>
          <w:p w:rsidR="004C3F23" w:rsidRPr="00F20BD4" w:rsidRDefault="004C3F23" w:rsidP="00F20BD4">
            <w:pPr>
              <w:pStyle w:val="Default"/>
              <w:ind w:firstLine="243"/>
              <w:rPr>
                <w:sz w:val="16"/>
                <w:szCs w:val="16"/>
              </w:rPr>
            </w:pPr>
            <w:r w:rsidRPr="00F20BD4">
              <w:rPr>
                <w:sz w:val="16"/>
                <w:szCs w:val="16"/>
              </w:rPr>
              <w:t xml:space="preserve">There are several strategies that students could use to determine the solution to this problem. </w:t>
            </w:r>
          </w:p>
          <w:p w:rsidR="004C3F23" w:rsidRPr="00F20BD4" w:rsidRDefault="004C3F23" w:rsidP="00F20BD4">
            <w:pPr>
              <w:pStyle w:val="Default"/>
              <w:ind w:left="513" w:hanging="180"/>
              <w:rPr>
                <w:sz w:val="16"/>
                <w:szCs w:val="16"/>
              </w:rPr>
            </w:pPr>
            <w:proofErr w:type="gramStart"/>
            <w:r w:rsidRPr="00F20BD4">
              <w:rPr>
                <w:sz w:val="16"/>
                <w:szCs w:val="16"/>
              </w:rPr>
              <w:t>o</w:t>
            </w:r>
            <w:proofErr w:type="gramEnd"/>
            <w:r w:rsidRPr="00F20BD4">
              <w:rPr>
                <w:sz w:val="16"/>
                <w:szCs w:val="16"/>
              </w:rPr>
              <w:t xml:space="preserve"> Add quantities from the table to total 24 feet (9 feet and 15 feet); therefore the number of yards must be 8 yards (3 yards and 5 yards). </w:t>
            </w:r>
          </w:p>
          <w:p w:rsidR="004C3F23" w:rsidRPr="00F20BD4" w:rsidRDefault="004C3F23" w:rsidP="00F20BD4">
            <w:pPr>
              <w:pStyle w:val="Default"/>
              <w:ind w:left="333"/>
              <w:rPr>
                <w:sz w:val="16"/>
                <w:szCs w:val="16"/>
              </w:rPr>
            </w:pPr>
            <w:r w:rsidRPr="00F20BD4">
              <w:rPr>
                <w:sz w:val="16"/>
                <w:szCs w:val="16"/>
              </w:rPr>
              <w:t xml:space="preserve">o Use multiplication to find 24 feet: </w:t>
            </w:r>
          </w:p>
          <w:p w:rsidR="004C3F23" w:rsidRPr="00F20BD4" w:rsidRDefault="004C3F23" w:rsidP="00F20BD4">
            <w:pPr>
              <w:pStyle w:val="Default"/>
              <w:ind w:left="333"/>
              <w:rPr>
                <w:sz w:val="16"/>
                <w:szCs w:val="16"/>
              </w:rPr>
            </w:pPr>
            <w:r w:rsidRPr="00F20BD4">
              <w:rPr>
                <w:sz w:val="16"/>
                <w:szCs w:val="16"/>
              </w:rPr>
              <w:t xml:space="preserve">    1) 3 feet x 8 = 24 feet; therefore 1 yard x 8 = 8 yards, or </w:t>
            </w:r>
          </w:p>
          <w:p w:rsidR="004C3F23" w:rsidRPr="00F20BD4" w:rsidRDefault="004C3F23" w:rsidP="00F20BD4">
            <w:pPr>
              <w:pStyle w:val="Default"/>
              <w:ind w:left="333"/>
              <w:rPr>
                <w:sz w:val="16"/>
                <w:szCs w:val="16"/>
              </w:rPr>
            </w:pPr>
            <w:r w:rsidRPr="00F20BD4">
              <w:rPr>
                <w:sz w:val="16"/>
                <w:szCs w:val="16"/>
              </w:rPr>
              <w:t xml:space="preserve">    2) 6 feet x 4 = 24 feet; therefore 2 yards x 4 = 8 yards. </w:t>
            </w:r>
          </w:p>
          <w:p w:rsidR="004C3F23" w:rsidRPr="00F20BD4" w:rsidRDefault="004C3F23" w:rsidP="004C3F23">
            <w:pPr>
              <w:pStyle w:val="Default"/>
              <w:rPr>
                <w:sz w:val="16"/>
                <w:szCs w:val="16"/>
              </w:rPr>
            </w:pPr>
          </w:p>
          <w:p w:rsidR="004C3F23" w:rsidRPr="00F20BD4" w:rsidRDefault="004C3F23" w:rsidP="004C3F23">
            <w:pPr>
              <w:pStyle w:val="Default"/>
              <w:rPr>
                <w:sz w:val="16"/>
                <w:szCs w:val="16"/>
              </w:rPr>
            </w:pPr>
            <w:r w:rsidRPr="00F20BD4">
              <w:rPr>
                <w:sz w:val="16"/>
                <w:szCs w:val="16"/>
              </w:rPr>
              <w:t xml:space="preserve">• Compare the number of black to white circles. If the ratio remains the same, how many black circles will you have if you have 60 white circles? </w:t>
            </w:r>
          </w:p>
          <w:p w:rsidR="004C3F23" w:rsidRPr="00F20BD4" w:rsidRDefault="004C3F23" w:rsidP="00FB24AF">
            <w:pPr>
              <w:pStyle w:val="Default"/>
              <w:rPr>
                <w:sz w:val="16"/>
                <w:szCs w:val="16"/>
              </w:rPr>
            </w:pPr>
          </w:p>
          <w:p w:rsidR="004C3F23" w:rsidRPr="00F20BD4" w:rsidRDefault="008E3AAE" w:rsidP="00F20BD4">
            <w:pPr>
              <w:pStyle w:val="Default"/>
              <w:jc w:val="center"/>
              <w:rPr>
                <w:sz w:val="16"/>
                <w:szCs w:val="16"/>
              </w:rPr>
            </w:pPr>
            <w:r>
              <w:rPr>
                <w:noProof/>
                <w:sz w:val="16"/>
                <w:szCs w:val="16"/>
              </w:rPr>
              <w:drawing>
                <wp:inline distT="0" distB="0" distL="0" distR="0">
                  <wp:extent cx="1137285" cy="111125"/>
                  <wp:effectExtent l="19050" t="0" r="571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137285" cy="111125"/>
                          </a:xfrm>
                          <a:prstGeom prst="rect">
                            <a:avLst/>
                          </a:prstGeom>
                          <a:noFill/>
                          <a:ln w="9525">
                            <a:noFill/>
                            <a:miter lim="800000"/>
                            <a:headEnd/>
                            <a:tailEnd/>
                          </a:ln>
                        </pic:spPr>
                      </pic:pic>
                    </a:graphicData>
                  </a:graphic>
                </wp:inline>
              </w:drawing>
            </w:r>
          </w:p>
          <w:p w:rsidR="004C3F23" w:rsidRPr="00F20BD4" w:rsidRDefault="004C3F23" w:rsidP="004C3F23">
            <w:pPr>
              <w:pStyle w:val="Default"/>
              <w:rPr>
                <w:color w:val="auto"/>
                <w:sz w:val="16"/>
                <w:szCs w:val="16"/>
              </w:rPr>
            </w:pPr>
          </w:p>
          <w:p w:rsidR="004C3F23" w:rsidRPr="00F20BD4" w:rsidRDefault="008E3AAE" w:rsidP="00F20BD4">
            <w:pPr>
              <w:pStyle w:val="Default"/>
              <w:jc w:val="center"/>
              <w:rPr>
                <w:sz w:val="16"/>
                <w:szCs w:val="16"/>
              </w:rPr>
            </w:pPr>
            <w:r>
              <w:rPr>
                <w:noProof/>
                <w:sz w:val="16"/>
                <w:szCs w:val="16"/>
              </w:rPr>
              <w:drawing>
                <wp:inline distT="0" distB="0" distL="0" distR="0">
                  <wp:extent cx="1797050" cy="278130"/>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797050" cy="278130"/>
                          </a:xfrm>
                          <a:prstGeom prst="rect">
                            <a:avLst/>
                          </a:prstGeom>
                          <a:noFill/>
                          <a:ln w="9525">
                            <a:noFill/>
                            <a:miter lim="800000"/>
                            <a:headEnd/>
                            <a:tailEnd/>
                          </a:ln>
                        </pic:spPr>
                      </pic:pic>
                    </a:graphicData>
                  </a:graphic>
                </wp:inline>
              </w:drawing>
            </w:r>
          </w:p>
          <w:p w:rsidR="004C3F23" w:rsidRPr="00F20BD4" w:rsidRDefault="004C3F23" w:rsidP="004C3F23">
            <w:pPr>
              <w:pStyle w:val="Default"/>
              <w:rPr>
                <w:sz w:val="16"/>
                <w:szCs w:val="16"/>
              </w:rPr>
            </w:pPr>
          </w:p>
          <w:p w:rsidR="004C3F23" w:rsidRPr="00F20BD4" w:rsidRDefault="004C3F23" w:rsidP="004C3F23">
            <w:pPr>
              <w:pStyle w:val="Default"/>
              <w:rPr>
                <w:sz w:val="16"/>
                <w:szCs w:val="16"/>
              </w:rPr>
            </w:pPr>
            <w:r w:rsidRPr="00F20BD4">
              <w:rPr>
                <w:sz w:val="16"/>
                <w:szCs w:val="16"/>
              </w:rPr>
              <w:t xml:space="preserve">• If 6 </w:t>
            </w:r>
            <w:proofErr w:type="gramStart"/>
            <w:r w:rsidRPr="00F20BD4">
              <w:rPr>
                <w:sz w:val="16"/>
                <w:szCs w:val="16"/>
              </w:rPr>
              <w:t>is</w:t>
            </w:r>
            <w:proofErr w:type="gramEnd"/>
            <w:r w:rsidRPr="00F20BD4">
              <w:rPr>
                <w:sz w:val="16"/>
                <w:szCs w:val="16"/>
              </w:rPr>
              <w:t xml:space="preserve"> 30% of a value, what is that value? (Solution: 20) </w:t>
            </w:r>
          </w:p>
          <w:p w:rsidR="004C3F23" w:rsidRPr="00F20BD4" w:rsidRDefault="004C3F23" w:rsidP="00F20BD4">
            <w:pPr>
              <w:pStyle w:val="Default"/>
              <w:jc w:val="center"/>
              <w:rPr>
                <w:sz w:val="16"/>
                <w:szCs w:val="16"/>
              </w:rPr>
            </w:pPr>
          </w:p>
          <w:p w:rsidR="004C3F23" w:rsidRPr="00F20BD4" w:rsidRDefault="008E3AAE" w:rsidP="00F20BD4">
            <w:pPr>
              <w:pStyle w:val="Default"/>
              <w:jc w:val="center"/>
              <w:rPr>
                <w:sz w:val="16"/>
                <w:szCs w:val="16"/>
              </w:rPr>
            </w:pPr>
            <w:r>
              <w:rPr>
                <w:noProof/>
                <w:sz w:val="16"/>
                <w:szCs w:val="16"/>
              </w:rPr>
              <w:drawing>
                <wp:inline distT="0" distB="0" distL="0" distR="0">
                  <wp:extent cx="1717675" cy="795020"/>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717675" cy="795020"/>
                          </a:xfrm>
                          <a:prstGeom prst="rect">
                            <a:avLst/>
                          </a:prstGeom>
                          <a:noFill/>
                          <a:ln w="9525">
                            <a:noFill/>
                            <a:miter lim="800000"/>
                            <a:headEnd/>
                            <a:tailEnd/>
                          </a:ln>
                        </pic:spPr>
                      </pic:pic>
                    </a:graphicData>
                  </a:graphic>
                </wp:inline>
              </w:drawing>
            </w:r>
          </w:p>
          <w:p w:rsidR="00AF2D84" w:rsidRPr="00F20BD4" w:rsidRDefault="00AF2D84" w:rsidP="00AF2D84">
            <w:pPr>
              <w:pStyle w:val="Default"/>
              <w:rPr>
                <w:sz w:val="16"/>
                <w:szCs w:val="16"/>
              </w:rPr>
            </w:pPr>
            <w:r w:rsidRPr="00F20BD4">
              <w:rPr>
                <w:rFonts w:cs="Times New Roman"/>
                <w:sz w:val="16"/>
                <w:szCs w:val="16"/>
              </w:rPr>
              <w:t xml:space="preserve">• </w:t>
            </w:r>
            <w:r w:rsidRPr="00F20BD4">
              <w:rPr>
                <w:sz w:val="16"/>
                <w:szCs w:val="16"/>
              </w:rPr>
              <w:t xml:space="preserve">A credit card company charges 17% interest on any charges not paid at the end of the month. Make a ratio table to show how much the interest would be for several amounts. If your bill totals $450 for this month, how much interest would you have to pay if you let the balance carry to the next month? Show the relationship on a graph and use the graph to predict the interest charges for a $300 balance. </w:t>
            </w:r>
          </w:p>
          <w:p w:rsidR="004C3F23" w:rsidRPr="00F20BD4" w:rsidRDefault="004C3F23" w:rsidP="00AF2D84">
            <w:pPr>
              <w:pStyle w:val="Default"/>
              <w:rPr>
                <w:sz w:val="16"/>
                <w:szCs w:val="16"/>
              </w:rPr>
            </w:pPr>
          </w:p>
          <w:p w:rsidR="00AF2D84" w:rsidRPr="00F20BD4" w:rsidRDefault="00AF2D84" w:rsidP="00F20BD4">
            <w:pPr>
              <w:pStyle w:val="Default"/>
              <w:jc w:val="center"/>
              <w:rPr>
                <w:sz w:val="16"/>
                <w:szCs w:val="16"/>
              </w:rPr>
            </w:pPr>
          </w:p>
          <w:p w:rsidR="00AF2D84" w:rsidRPr="00F20BD4" w:rsidRDefault="00AF2D84" w:rsidP="00F20BD4">
            <w:pPr>
              <w:pStyle w:val="Default"/>
              <w:jc w:val="center"/>
              <w:rPr>
                <w:sz w:val="16"/>
                <w:szCs w:val="16"/>
              </w:rPr>
            </w:pPr>
          </w:p>
          <w:p w:rsidR="00AF2D84" w:rsidRPr="00F20BD4" w:rsidRDefault="00AF2D84" w:rsidP="00F20BD4">
            <w:pPr>
              <w:pStyle w:val="Default"/>
              <w:jc w:val="center"/>
              <w:rPr>
                <w:sz w:val="16"/>
                <w:szCs w:val="16"/>
              </w:rPr>
            </w:pPr>
          </w:p>
          <w:p w:rsidR="004C3F23" w:rsidRPr="00F20BD4" w:rsidRDefault="008E3AAE" w:rsidP="00F20BD4">
            <w:pPr>
              <w:pStyle w:val="Default"/>
              <w:jc w:val="center"/>
              <w:rPr>
                <w:sz w:val="16"/>
                <w:szCs w:val="16"/>
              </w:rPr>
            </w:pPr>
            <w:r>
              <w:rPr>
                <w:noProof/>
                <w:sz w:val="16"/>
                <w:szCs w:val="16"/>
              </w:rPr>
              <w:drawing>
                <wp:inline distT="0" distB="0" distL="0" distR="0">
                  <wp:extent cx="2703195" cy="302260"/>
                  <wp:effectExtent l="19050" t="0" r="190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703195" cy="302260"/>
                          </a:xfrm>
                          <a:prstGeom prst="rect">
                            <a:avLst/>
                          </a:prstGeom>
                          <a:noFill/>
                          <a:ln w="9525">
                            <a:noFill/>
                            <a:miter lim="800000"/>
                            <a:headEnd/>
                            <a:tailEnd/>
                          </a:ln>
                        </pic:spPr>
                      </pic:pic>
                    </a:graphicData>
                  </a:graphic>
                </wp:inline>
              </w:drawing>
            </w:r>
          </w:p>
          <w:p w:rsidR="004C3F23" w:rsidRPr="00F20BD4" w:rsidRDefault="004C3F23" w:rsidP="00FB24AF">
            <w:pPr>
              <w:pStyle w:val="Default"/>
              <w:rPr>
                <w:sz w:val="16"/>
                <w:szCs w:val="16"/>
              </w:rPr>
            </w:pPr>
          </w:p>
        </w:tc>
      </w:tr>
    </w:tbl>
    <w:tbl>
      <w:tblPr>
        <w:tblpPr w:leftFromText="180" w:rightFromText="180" w:vertAnchor="text" w:horzAnchor="margin" w:tblpXSpec="center" w:tblpY="407"/>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4860"/>
        <w:gridCol w:w="3060"/>
      </w:tblGrid>
      <w:tr w:rsidR="00102B3C" w:rsidRPr="00F20BD4" w:rsidTr="00F20BD4">
        <w:tc>
          <w:tcPr>
            <w:tcW w:w="6678" w:type="dxa"/>
            <w:shd w:val="clear" w:color="auto" w:fill="CCCCCC"/>
          </w:tcPr>
          <w:p w:rsidR="00336F2C" w:rsidRPr="00F20BD4" w:rsidRDefault="00336F2C" w:rsidP="00F20BD4">
            <w:pPr>
              <w:spacing w:after="0" w:line="240" w:lineRule="auto"/>
              <w:jc w:val="center"/>
              <w:rPr>
                <w:b/>
              </w:rPr>
            </w:pPr>
            <w:r w:rsidRPr="00F20BD4">
              <w:lastRenderedPageBreak/>
              <w:br w:type="page"/>
            </w:r>
            <w:r w:rsidRPr="00F20BD4">
              <w:rPr>
                <w:b/>
              </w:rPr>
              <w:t>Concepts</w:t>
            </w:r>
          </w:p>
          <w:p w:rsidR="00336F2C" w:rsidRPr="00F20BD4" w:rsidRDefault="00336F2C" w:rsidP="00F20BD4">
            <w:pPr>
              <w:spacing w:after="0" w:line="240" w:lineRule="auto"/>
              <w:jc w:val="center"/>
              <w:rPr>
                <w:b/>
              </w:rPr>
            </w:pPr>
            <w:r w:rsidRPr="00F20BD4">
              <w:rPr>
                <w:b/>
              </w:rPr>
              <w:t>What Students Need to Know</w:t>
            </w:r>
          </w:p>
        </w:tc>
        <w:tc>
          <w:tcPr>
            <w:tcW w:w="4860" w:type="dxa"/>
            <w:shd w:val="clear" w:color="auto" w:fill="CCCCCC"/>
          </w:tcPr>
          <w:p w:rsidR="00336F2C" w:rsidRPr="00F20BD4" w:rsidRDefault="00336F2C" w:rsidP="00F20BD4">
            <w:pPr>
              <w:spacing w:after="0" w:line="240" w:lineRule="auto"/>
              <w:jc w:val="center"/>
              <w:rPr>
                <w:b/>
              </w:rPr>
            </w:pPr>
            <w:r w:rsidRPr="00F20BD4">
              <w:rPr>
                <w:b/>
              </w:rPr>
              <w:t>Skills</w:t>
            </w:r>
          </w:p>
          <w:p w:rsidR="00336F2C" w:rsidRPr="00F20BD4" w:rsidRDefault="00336F2C" w:rsidP="00F20BD4">
            <w:pPr>
              <w:spacing w:after="0" w:line="240" w:lineRule="auto"/>
              <w:jc w:val="center"/>
              <w:rPr>
                <w:b/>
              </w:rPr>
            </w:pPr>
            <w:r w:rsidRPr="00F20BD4">
              <w:rPr>
                <w:b/>
              </w:rPr>
              <w:t>What Students Need To Be Able To Do</w:t>
            </w:r>
          </w:p>
        </w:tc>
        <w:tc>
          <w:tcPr>
            <w:tcW w:w="3060" w:type="dxa"/>
            <w:shd w:val="clear" w:color="auto" w:fill="CCCCCC"/>
          </w:tcPr>
          <w:p w:rsidR="00336F2C" w:rsidRPr="00F20BD4" w:rsidRDefault="00336F2C" w:rsidP="00F20BD4">
            <w:pPr>
              <w:spacing w:after="0" w:line="240" w:lineRule="auto"/>
              <w:jc w:val="center"/>
              <w:rPr>
                <w:b/>
              </w:rPr>
            </w:pPr>
            <w:r w:rsidRPr="00F20BD4">
              <w:rPr>
                <w:b/>
              </w:rPr>
              <w:t>Bloom’s Taxonomy Levels</w:t>
            </w:r>
          </w:p>
        </w:tc>
      </w:tr>
      <w:tr w:rsidR="00AF2D84" w:rsidRPr="00F20BD4" w:rsidTr="00F20BD4">
        <w:trPr>
          <w:trHeight w:val="1844"/>
        </w:trPr>
        <w:tc>
          <w:tcPr>
            <w:tcW w:w="6678" w:type="dxa"/>
          </w:tcPr>
          <w:p w:rsidR="00AF2D84" w:rsidRPr="00F20BD4" w:rsidRDefault="00AF2D84" w:rsidP="00F20BD4">
            <w:pPr>
              <w:pStyle w:val="ListParagraph"/>
              <w:numPr>
                <w:ilvl w:val="0"/>
                <w:numId w:val="15"/>
              </w:numPr>
              <w:spacing w:after="0" w:line="240" w:lineRule="auto"/>
              <w:rPr>
                <w:sz w:val="20"/>
                <w:szCs w:val="20"/>
              </w:rPr>
            </w:pPr>
            <w:r w:rsidRPr="00F20BD4">
              <w:rPr>
                <w:sz w:val="20"/>
                <w:szCs w:val="20"/>
              </w:rPr>
              <w:t>ratios and rates</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tables of equivalent ratios</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missing values in tables</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tape diagrams</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double number line diagrams</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equations</w:t>
            </w:r>
          </w:p>
          <w:p w:rsidR="00AF2D84" w:rsidRPr="00F20BD4" w:rsidRDefault="00AF2D84" w:rsidP="00F20BD4">
            <w:pPr>
              <w:pStyle w:val="ListParagraph"/>
              <w:numPr>
                <w:ilvl w:val="0"/>
                <w:numId w:val="14"/>
              </w:numPr>
              <w:spacing w:after="0" w:line="240" w:lineRule="auto"/>
              <w:rPr>
                <w:sz w:val="20"/>
                <w:szCs w:val="20"/>
              </w:rPr>
            </w:pPr>
            <w:r w:rsidRPr="00F20BD4">
              <w:rPr>
                <w:sz w:val="20"/>
                <w:szCs w:val="20"/>
              </w:rPr>
              <w:t>pairs of values on a coordinate plane</w:t>
            </w:r>
          </w:p>
          <w:p w:rsidR="00AF2D84" w:rsidRPr="00F20BD4" w:rsidRDefault="00AF2D84" w:rsidP="00F20BD4">
            <w:pPr>
              <w:pStyle w:val="ListParagraph"/>
              <w:numPr>
                <w:ilvl w:val="0"/>
                <w:numId w:val="14"/>
              </w:numPr>
              <w:spacing w:after="0" w:line="240" w:lineRule="auto"/>
              <w:rPr>
                <w:sz w:val="20"/>
                <w:szCs w:val="20"/>
              </w:rPr>
            </w:pPr>
            <w:r w:rsidRPr="00F20BD4">
              <w:rPr>
                <w:sz w:val="20"/>
                <w:szCs w:val="20"/>
              </w:rPr>
              <w:t>unit rate</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unit pricing</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constant speed</w:t>
            </w:r>
          </w:p>
          <w:p w:rsidR="00AF2D84" w:rsidRPr="00F20BD4" w:rsidRDefault="00AF2D84" w:rsidP="00F20BD4">
            <w:pPr>
              <w:pStyle w:val="ListParagraph"/>
              <w:numPr>
                <w:ilvl w:val="0"/>
                <w:numId w:val="14"/>
              </w:numPr>
              <w:spacing w:after="0" w:line="240" w:lineRule="auto"/>
              <w:rPr>
                <w:sz w:val="20"/>
                <w:szCs w:val="20"/>
              </w:rPr>
            </w:pPr>
            <w:r w:rsidRPr="00F20BD4">
              <w:rPr>
                <w:sz w:val="20"/>
                <w:szCs w:val="20"/>
              </w:rPr>
              <w:t xml:space="preserve">percent </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a quantity as a rate per 100</w:t>
            </w:r>
          </w:p>
          <w:p w:rsidR="00AF2D84" w:rsidRPr="00F20BD4" w:rsidRDefault="00AF2D84" w:rsidP="00F20BD4">
            <w:pPr>
              <w:pStyle w:val="ListParagraph"/>
              <w:numPr>
                <w:ilvl w:val="1"/>
                <w:numId w:val="14"/>
              </w:numPr>
              <w:tabs>
                <w:tab w:val="clear" w:pos="1440"/>
                <w:tab w:val="num" w:pos="1080"/>
              </w:tabs>
              <w:spacing w:after="0" w:line="240" w:lineRule="auto"/>
              <w:ind w:left="1080"/>
              <w:rPr>
                <w:sz w:val="20"/>
                <w:szCs w:val="20"/>
              </w:rPr>
            </w:pPr>
            <w:r w:rsidRPr="00F20BD4">
              <w:rPr>
                <w:sz w:val="20"/>
                <w:szCs w:val="20"/>
              </w:rPr>
              <w:t>finding the whole, given a part and the percent</w:t>
            </w:r>
          </w:p>
          <w:p w:rsidR="00AF2D84" w:rsidRPr="00F20BD4" w:rsidRDefault="00AF2D84" w:rsidP="00F20BD4">
            <w:pPr>
              <w:pStyle w:val="ListParagraph"/>
              <w:numPr>
                <w:ilvl w:val="0"/>
                <w:numId w:val="14"/>
              </w:numPr>
              <w:spacing w:after="0" w:line="240" w:lineRule="auto"/>
              <w:rPr>
                <w:sz w:val="20"/>
                <w:szCs w:val="20"/>
              </w:rPr>
            </w:pPr>
            <w:r w:rsidRPr="00F20BD4">
              <w:rPr>
                <w:sz w:val="20"/>
                <w:szCs w:val="20"/>
              </w:rPr>
              <w:t>measurement units</w:t>
            </w:r>
          </w:p>
        </w:tc>
        <w:tc>
          <w:tcPr>
            <w:tcW w:w="4860" w:type="dxa"/>
          </w:tcPr>
          <w:p w:rsidR="00AF2D84" w:rsidRPr="00F20BD4" w:rsidRDefault="00AF2D84" w:rsidP="00F20BD4">
            <w:pPr>
              <w:numPr>
                <w:ilvl w:val="0"/>
                <w:numId w:val="14"/>
              </w:numPr>
              <w:spacing w:after="0" w:line="240" w:lineRule="auto"/>
              <w:rPr>
                <w:sz w:val="20"/>
                <w:szCs w:val="20"/>
              </w:rPr>
            </w:pPr>
            <w:r w:rsidRPr="00F20BD4">
              <w:rPr>
                <w:sz w:val="20"/>
                <w:szCs w:val="20"/>
              </w:rPr>
              <w:t>UNDERSTAND (ratios</w:t>
            </w:r>
            <w:r w:rsidR="0010431C" w:rsidRPr="00F20BD4">
              <w:rPr>
                <w:sz w:val="20"/>
                <w:szCs w:val="20"/>
              </w:rPr>
              <w:t>/the concept of a unit rate</w:t>
            </w:r>
            <w:r w:rsidRPr="00F20BD4">
              <w:rPr>
                <w:sz w:val="20"/>
                <w:szCs w:val="20"/>
              </w:rPr>
              <w:t>)</w:t>
            </w:r>
          </w:p>
          <w:p w:rsidR="00AF2D84" w:rsidRPr="00F20BD4" w:rsidRDefault="00AF2D84" w:rsidP="00F20BD4">
            <w:pPr>
              <w:numPr>
                <w:ilvl w:val="0"/>
                <w:numId w:val="14"/>
              </w:numPr>
              <w:spacing w:after="0" w:line="240" w:lineRule="auto"/>
              <w:rPr>
                <w:sz w:val="20"/>
                <w:szCs w:val="20"/>
              </w:rPr>
            </w:pPr>
            <w:r w:rsidRPr="00F20BD4">
              <w:rPr>
                <w:sz w:val="20"/>
                <w:szCs w:val="20"/>
              </w:rPr>
              <w:t>DESCRIBE (ratio relationship)</w:t>
            </w:r>
          </w:p>
          <w:p w:rsidR="00AF2D84" w:rsidRPr="00F20BD4" w:rsidRDefault="00AF2D84" w:rsidP="00F20BD4">
            <w:pPr>
              <w:numPr>
                <w:ilvl w:val="0"/>
                <w:numId w:val="14"/>
              </w:numPr>
              <w:spacing w:after="0" w:line="240" w:lineRule="auto"/>
              <w:rPr>
                <w:sz w:val="20"/>
                <w:szCs w:val="20"/>
              </w:rPr>
            </w:pPr>
            <w:r w:rsidRPr="00F20BD4">
              <w:rPr>
                <w:sz w:val="20"/>
                <w:szCs w:val="20"/>
              </w:rPr>
              <w:t>USE (ratio and rate reasoning</w:t>
            </w:r>
            <w:r w:rsidR="0010431C" w:rsidRPr="00F20BD4">
              <w:rPr>
                <w:sz w:val="20"/>
                <w:szCs w:val="20"/>
              </w:rPr>
              <w:t>/language</w:t>
            </w:r>
            <w:r w:rsidRPr="00F20BD4">
              <w:rPr>
                <w:sz w:val="20"/>
                <w:szCs w:val="20"/>
              </w:rPr>
              <w:t>)</w:t>
            </w:r>
          </w:p>
          <w:p w:rsidR="00AF2D84" w:rsidRPr="00F20BD4" w:rsidRDefault="00AF2D84" w:rsidP="00F20BD4">
            <w:pPr>
              <w:numPr>
                <w:ilvl w:val="0"/>
                <w:numId w:val="14"/>
              </w:numPr>
              <w:spacing w:after="0" w:line="240" w:lineRule="auto"/>
              <w:rPr>
                <w:sz w:val="20"/>
                <w:szCs w:val="20"/>
              </w:rPr>
            </w:pPr>
            <w:r w:rsidRPr="00F20BD4">
              <w:rPr>
                <w:sz w:val="20"/>
                <w:szCs w:val="20"/>
              </w:rPr>
              <w:t>SOLVE (with and without context)</w:t>
            </w:r>
          </w:p>
          <w:p w:rsidR="00AF2D84" w:rsidRPr="00F20BD4" w:rsidRDefault="00AF2D84" w:rsidP="00F20BD4">
            <w:pPr>
              <w:numPr>
                <w:ilvl w:val="0"/>
                <w:numId w:val="14"/>
              </w:numPr>
              <w:spacing w:after="0" w:line="240" w:lineRule="auto"/>
              <w:rPr>
                <w:sz w:val="20"/>
                <w:szCs w:val="20"/>
              </w:rPr>
            </w:pPr>
            <w:r w:rsidRPr="00F20BD4">
              <w:rPr>
                <w:sz w:val="20"/>
                <w:szCs w:val="20"/>
              </w:rPr>
              <w:t>MAKE (tables of equivalent ratios)</w:t>
            </w:r>
          </w:p>
          <w:p w:rsidR="00AF2D84" w:rsidRPr="00F20BD4" w:rsidRDefault="00AF2D84" w:rsidP="00F20BD4">
            <w:pPr>
              <w:numPr>
                <w:ilvl w:val="0"/>
                <w:numId w:val="14"/>
              </w:numPr>
              <w:spacing w:after="0" w:line="240" w:lineRule="auto"/>
              <w:rPr>
                <w:sz w:val="20"/>
                <w:szCs w:val="20"/>
              </w:rPr>
            </w:pPr>
            <w:r w:rsidRPr="00F20BD4">
              <w:rPr>
                <w:sz w:val="20"/>
                <w:szCs w:val="20"/>
              </w:rPr>
              <w:t>FIND (missing values in tables)</w:t>
            </w:r>
          </w:p>
          <w:p w:rsidR="00AF2D84" w:rsidRPr="00F20BD4" w:rsidRDefault="00AF2D84" w:rsidP="00F20BD4">
            <w:pPr>
              <w:numPr>
                <w:ilvl w:val="0"/>
                <w:numId w:val="14"/>
              </w:numPr>
              <w:spacing w:after="0" w:line="240" w:lineRule="auto"/>
              <w:rPr>
                <w:sz w:val="20"/>
                <w:szCs w:val="20"/>
              </w:rPr>
            </w:pPr>
            <w:r w:rsidRPr="00F20BD4">
              <w:rPr>
                <w:sz w:val="20"/>
                <w:szCs w:val="20"/>
              </w:rPr>
              <w:t>PLOT (pairs of values on the coordinate plane)</w:t>
            </w:r>
          </w:p>
          <w:p w:rsidR="00AF2D84" w:rsidRPr="00F20BD4" w:rsidRDefault="00AF2D84" w:rsidP="00F20BD4">
            <w:pPr>
              <w:numPr>
                <w:ilvl w:val="0"/>
                <w:numId w:val="14"/>
              </w:numPr>
              <w:spacing w:after="0" w:line="240" w:lineRule="auto"/>
              <w:rPr>
                <w:sz w:val="20"/>
                <w:szCs w:val="20"/>
              </w:rPr>
            </w:pPr>
            <w:r w:rsidRPr="00F20BD4">
              <w:rPr>
                <w:sz w:val="20"/>
                <w:szCs w:val="20"/>
              </w:rPr>
              <w:t>SOLVE (unit rate problems)</w:t>
            </w:r>
          </w:p>
          <w:p w:rsidR="00AF2D84" w:rsidRPr="00F20BD4" w:rsidRDefault="00AF2D84" w:rsidP="00F20BD4">
            <w:pPr>
              <w:numPr>
                <w:ilvl w:val="0"/>
                <w:numId w:val="14"/>
              </w:numPr>
              <w:spacing w:after="0" w:line="240" w:lineRule="auto"/>
              <w:rPr>
                <w:sz w:val="20"/>
                <w:szCs w:val="20"/>
              </w:rPr>
            </w:pPr>
            <w:r w:rsidRPr="00F20BD4">
              <w:rPr>
                <w:sz w:val="20"/>
                <w:szCs w:val="20"/>
              </w:rPr>
              <w:t>FIND (percent of a quantity as a rate per 100)</w:t>
            </w:r>
          </w:p>
          <w:p w:rsidR="00AF2D84" w:rsidRPr="00F20BD4" w:rsidRDefault="00AF2D84" w:rsidP="00F20BD4">
            <w:pPr>
              <w:numPr>
                <w:ilvl w:val="0"/>
                <w:numId w:val="14"/>
              </w:numPr>
              <w:spacing w:after="0" w:line="240" w:lineRule="auto"/>
              <w:rPr>
                <w:sz w:val="20"/>
                <w:szCs w:val="20"/>
              </w:rPr>
            </w:pPr>
            <w:r w:rsidRPr="00F20BD4">
              <w:rPr>
                <w:sz w:val="20"/>
                <w:szCs w:val="20"/>
              </w:rPr>
              <w:t>SOLVE (problems finding the whole, given a part and the percent)</w:t>
            </w:r>
          </w:p>
          <w:p w:rsidR="00AF2D84" w:rsidRPr="00F20BD4" w:rsidRDefault="00AF2D84" w:rsidP="00F20BD4">
            <w:pPr>
              <w:numPr>
                <w:ilvl w:val="0"/>
                <w:numId w:val="14"/>
              </w:numPr>
              <w:spacing w:after="0" w:line="240" w:lineRule="auto"/>
              <w:rPr>
                <w:sz w:val="20"/>
                <w:szCs w:val="20"/>
              </w:rPr>
            </w:pPr>
            <w:r w:rsidRPr="00F20BD4">
              <w:rPr>
                <w:sz w:val="20"/>
                <w:szCs w:val="20"/>
              </w:rPr>
              <w:t>CONVERT (measurement units)</w:t>
            </w:r>
          </w:p>
          <w:p w:rsidR="00AF2D84" w:rsidRPr="00F20BD4" w:rsidRDefault="00AF2D84" w:rsidP="00F20BD4">
            <w:pPr>
              <w:spacing w:after="0" w:line="240" w:lineRule="auto"/>
              <w:rPr>
                <w:sz w:val="20"/>
                <w:szCs w:val="20"/>
              </w:rPr>
            </w:pPr>
          </w:p>
        </w:tc>
        <w:tc>
          <w:tcPr>
            <w:tcW w:w="3060" w:type="dxa"/>
          </w:tcPr>
          <w:p w:rsidR="00AF2D84" w:rsidRPr="00F20BD4" w:rsidRDefault="00AF2D84" w:rsidP="00F20BD4">
            <w:pPr>
              <w:spacing w:after="0" w:line="240" w:lineRule="auto"/>
              <w:contextualSpacing/>
              <w:jc w:val="center"/>
              <w:rPr>
                <w:sz w:val="20"/>
                <w:szCs w:val="20"/>
              </w:rPr>
            </w:pPr>
            <w:r w:rsidRPr="00F20BD4">
              <w:rPr>
                <w:sz w:val="20"/>
                <w:szCs w:val="20"/>
              </w:rPr>
              <w:t>2</w:t>
            </w:r>
          </w:p>
          <w:p w:rsidR="00AF2D84" w:rsidRPr="00F20BD4" w:rsidRDefault="00AF2D84" w:rsidP="00F20BD4">
            <w:pPr>
              <w:spacing w:after="0" w:line="240" w:lineRule="auto"/>
              <w:contextualSpacing/>
              <w:jc w:val="center"/>
              <w:rPr>
                <w:sz w:val="20"/>
                <w:szCs w:val="20"/>
              </w:rPr>
            </w:pPr>
            <w:r w:rsidRPr="00F20BD4">
              <w:rPr>
                <w:sz w:val="20"/>
                <w:szCs w:val="20"/>
              </w:rPr>
              <w:t>2</w:t>
            </w:r>
          </w:p>
          <w:p w:rsidR="00AF2D84" w:rsidRPr="00F20BD4" w:rsidRDefault="00AF2D84" w:rsidP="00F20BD4">
            <w:pPr>
              <w:spacing w:after="0" w:line="240" w:lineRule="auto"/>
              <w:contextualSpacing/>
              <w:jc w:val="center"/>
              <w:rPr>
                <w:sz w:val="20"/>
                <w:szCs w:val="20"/>
              </w:rPr>
            </w:pPr>
            <w:r w:rsidRPr="00F20BD4">
              <w:rPr>
                <w:sz w:val="20"/>
                <w:szCs w:val="20"/>
              </w:rPr>
              <w:t>3,4</w:t>
            </w:r>
          </w:p>
          <w:p w:rsidR="00AF2D84" w:rsidRPr="00F20BD4" w:rsidRDefault="00AF2D84" w:rsidP="00F20BD4">
            <w:pPr>
              <w:spacing w:after="0" w:line="240" w:lineRule="auto"/>
              <w:contextualSpacing/>
              <w:jc w:val="center"/>
              <w:rPr>
                <w:sz w:val="20"/>
                <w:szCs w:val="20"/>
              </w:rPr>
            </w:pPr>
            <w:r w:rsidRPr="00F20BD4">
              <w:rPr>
                <w:sz w:val="20"/>
                <w:szCs w:val="20"/>
              </w:rPr>
              <w:t>4,5</w:t>
            </w:r>
          </w:p>
          <w:p w:rsidR="00AF2D84" w:rsidRPr="00F20BD4" w:rsidRDefault="00AF2D84" w:rsidP="00F20BD4">
            <w:pPr>
              <w:spacing w:after="0" w:line="240" w:lineRule="auto"/>
              <w:jc w:val="center"/>
              <w:rPr>
                <w:sz w:val="20"/>
                <w:szCs w:val="20"/>
              </w:rPr>
            </w:pPr>
            <w:r w:rsidRPr="00F20BD4">
              <w:rPr>
                <w:sz w:val="20"/>
                <w:szCs w:val="20"/>
              </w:rPr>
              <w:t>3</w:t>
            </w:r>
          </w:p>
          <w:p w:rsidR="00AF2D84" w:rsidRPr="00F20BD4" w:rsidRDefault="00AF2D84" w:rsidP="00F20BD4">
            <w:pPr>
              <w:spacing w:after="0" w:line="240" w:lineRule="auto"/>
              <w:jc w:val="center"/>
              <w:rPr>
                <w:sz w:val="20"/>
                <w:szCs w:val="20"/>
              </w:rPr>
            </w:pPr>
            <w:r w:rsidRPr="00F20BD4">
              <w:rPr>
                <w:sz w:val="20"/>
                <w:szCs w:val="20"/>
              </w:rPr>
              <w:t>3</w:t>
            </w:r>
          </w:p>
          <w:p w:rsidR="00AF2D84" w:rsidRPr="00F20BD4" w:rsidRDefault="00AF2D84" w:rsidP="00F20BD4">
            <w:pPr>
              <w:spacing w:after="0" w:line="240" w:lineRule="auto"/>
              <w:jc w:val="center"/>
              <w:rPr>
                <w:sz w:val="20"/>
                <w:szCs w:val="20"/>
              </w:rPr>
            </w:pPr>
            <w:r w:rsidRPr="00F20BD4">
              <w:rPr>
                <w:sz w:val="20"/>
                <w:szCs w:val="20"/>
              </w:rPr>
              <w:t>2</w:t>
            </w:r>
          </w:p>
          <w:p w:rsidR="00AF2D84" w:rsidRPr="00F20BD4" w:rsidRDefault="00AF2D84" w:rsidP="00F20BD4">
            <w:pPr>
              <w:spacing w:after="0" w:line="240" w:lineRule="auto"/>
              <w:jc w:val="center"/>
              <w:rPr>
                <w:sz w:val="20"/>
                <w:szCs w:val="20"/>
              </w:rPr>
            </w:pPr>
          </w:p>
          <w:p w:rsidR="00AF2D84" w:rsidRPr="00F20BD4" w:rsidRDefault="00AF2D84" w:rsidP="00F20BD4">
            <w:pPr>
              <w:spacing w:after="0" w:line="240" w:lineRule="auto"/>
              <w:jc w:val="center"/>
              <w:rPr>
                <w:sz w:val="20"/>
                <w:szCs w:val="20"/>
              </w:rPr>
            </w:pPr>
            <w:r w:rsidRPr="00F20BD4">
              <w:rPr>
                <w:sz w:val="20"/>
                <w:szCs w:val="20"/>
              </w:rPr>
              <w:t>3,4</w:t>
            </w:r>
          </w:p>
          <w:p w:rsidR="00AF2D84" w:rsidRPr="00F20BD4" w:rsidRDefault="00AF2D84" w:rsidP="00F20BD4">
            <w:pPr>
              <w:spacing w:after="0" w:line="240" w:lineRule="auto"/>
              <w:jc w:val="center"/>
              <w:rPr>
                <w:sz w:val="20"/>
                <w:szCs w:val="20"/>
              </w:rPr>
            </w:pPr>
            <w:r w:rsidRPr="00F20BD4">
              <w:rPr>
                <w:sz w:val="20"/>
                <w:szCs w:val="20"/>
              </w:rPr>
              <w:t>3</w:t>
            </w:r>
          </w:p>
          <w:p w:rsidR="00AF2D84" w:rsidRPr="00F20BD4" w:rsidRDefault="00AF2D84" w:rsidP="00F20BD4">
            <w:pPr>
              <w:spacing w:after="0" w:line="240" w:lineRule="auto"/>
              <w:jc w:val="center"/>
              <w:rPr>
                <w:sz w:val="20"/>
                <w:szCs w:val="20"/>
              </w:rPr>
            </w:pPr>
          </w:p>
          <w:p w:rsidR="00AF2D84" w:rsidRPr="00F20BD4" w:rsidRDefault="00AF2D84" w:rsidP="00F20BD4">
            <w:pPr>
              <w:spacing w:after="0" w:line="240" w:lineRule="auto"/>
              <w:jc w:val="center"/>
              <w:rPr>
                <w:sz w:val="20"/>
                <w:szCs w:val="20"/>
              </w:rPr>
            </w:pPr>
            <w:r w:rsidRPr="00F20BD4">
              <w:rPr>
                <w:sz w:val="20"/>
                <w:szCs w:val="20"/>
              </w:rPr>
              <w:t>3</w:t>
            </w:r>
          </w:p>
          <w:p w:rsidR="00AF2D84" w:rsidRPr="00F20BD4" w:rsidRDefault="00AF2D84" w:rsidP="00F20BD4">
            <w:pPr>
              <w:spacing w:after="0" w:line="240" w:lineRule="auto"/>
              <w:jc w:val="center"/>
              <w:rPr>
                <w:sz w:val="20"/>
                <w:szCs w:val="20"/>
              </w:rPr>
            </w:pPr>
          </w:p>
          <w:p w:rsidR="00AF2D84" w:rsidRPr="00F20BD4" w:rsidRDefault="00AF2D84" w:rsidP="00F20BD4">
            <w:pPr>
              <w:spacing w:after="0" w:line="240" w:lineRule="auto"/>
              <w:jc w:val="center"/>
              <w:rPr>
                <w:sz w:val="20"/>
                <w:szCs w:val="20"/>
              </w:rPr>
            </w:pPr>
            <w:r w:rsidRPr="00F20BD4">
              <w:rPr>
                <w:sz w:val="20"/>
                <w:szCs w:val="20"/>
              </w:rPr>
              <w:t>3</w:t>
            </w:r>
          </w:p>
        </w:tc>
      </w:tr>
    </w:tbl>
    <w:p w:rsidR="001833F2" w:rsidRDefault="001833F2" w:rsidP="008D4AE5">
      <w:pPr>
        <w:spacing w:after="1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F20BD4" w:rsidTr="00F20BD4">
        <w:trPr>
          <w:trHeight w:val="209"/>
          <w:jc w:val="center"/>
        </w:trPr>
        <w:tc>
          <w:tcPr>
            <w:tcW w:w="14598" w:type="dxa"/>
            <w:shd w:val="clear" w:color="auto" w:fill="CCCCCC"/>
            <w:vAlign w:val="center"/>
          </w:tcPr>
          <w:p w:rsidR="00AB59BB" w:rsidRPr="00F20BD4" w:rsidRDefault="00AB59BB" w:rsidP="00F20BD4">
            <w:pPr>
              <w:spacing w:after="0" w:line="240" w:lineRule="auto"/>
              <w:jc w:val="center"/>
              <w:rPr>
                <w:b/>
              </w:rPr>
            </w:pPr>
            <w:r w:rsidRPr="00F20BD4">
              <w:rPr>
                <w:b/>
              </w:rPr>
              <w:t xml:space="preserve">Essential Questions </w:t>
            </w:r>
          </w:p>
          <w:p w:rsidR="00AB59BB" w:rsidRPr="00F20BD4" w:rsidRDefault="00AB59BB" w:rsidP="00F20BD4">
            <w:pPr>
              <w:spacing w:after="0" w:line="240" w:lineRule="auto"/>
              <w:jc w:val="center"/>
              <w:rPr>
                <w:b/>
              </w:rPr>
            </w:pPr>
          </w:p>
        </w:tc>
      </w:tr>
      <w:tr w:rsidR="00AB59BB" w:rsidRPr="00F20BD4" w:rsidTr="00F20BD4">
        <w:trPr>
          <w:trHeight w:val="758"/>
          <w:jc w:val="center"/>
        </w:trPr>
        <w:tc>
          <w:tcPr>
            <w:tcW w:w="14598" w:type="dxa"/>
          </w:tcPr>
          <w:p w:rsidR="00AB59BB" w:rsidRPr="00F20BD4" w:rsidRDefault="00AB59BB" w:rsidP="00F20BD4">
            <w:pPr>
              <w:pStyle w:val="ListParagraph"/>
              <w:spacing w:after="0" w:line="240" w:lineRule="auto"/>
            </w:pPr>
          </w:p>
          <w:p w:rsidR="00AB59BB" w:rsidRPr="00F20BD4" w:rsidRDefault="00AB59BB" w:rsidP="00F20BD4">
            <w:pPr>
              <w:spacing w:after="0" w:line="240" w:lineRule="auto"/>
            </w:pPr>
          </w:p>
        </w:tc>
      </w:tr>
    </w:tbl>
    <w:p w:rsidR="008D4AE5" w:rsidRDefault="008D4AE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F20BD4" w:rsidTr="00F20BD4">
        <w:trPr>
          <w:trHeight w:val="386"/>
          <w:jc w:val="center"/>
        </w:trPr>
        <w:tc>
          <w:tcPr>
            <w:tcW w:w="14598" w:type="dxa"/>
            <w:shd w:val="clear" w:color="auto" w:fill="BFBFBF"/>
          </w:tcPr>
          <w:p w:rsidR="00AB59BB" w:rsidRPr="00F20BD4" w:rsidRDefault="00AB59BB" w:rsidP="00F20BD4">
            <w:pPr>
              <w:spacing w:after="0" w:line="240" w:lineRule="auto"/>
              <w:jc w:val="center"/>
            </w:pPr>
            <w:r w:rsidRPr="00F20BD4">
              <w:rPr>
                <w:b/>
              </w:rPr>
              <w:t>Corresponding Big Ideas</w:t>
            </w:r>
          </w:p>
        </w:tc>
      </w:tr>
      <w:tr w:rsidR="00AB59BB" w:rsidRPr="00F20BD4" w:rsidTr="00F20BD4">
        <w:trPr>
          <w:trHeight w:val="758"/>
          <w:jc w:val="center"/>
        </w:trPr>
        <w:tc>
          <w:tcPr>
            <w:tcW w:w="14598" w:type="dxa"/>
          </w:tcPr>
          <w:p w:rsidR="00B171CA" w:rsidRPr="00F20BD4" w:rsidRDefault="00B171CA" w:rsidP="00F20BD4">
            <w:pPr>
              <w:spacing w:after="0" w:line="240" w:lineRule="auto"/>
            </w:pPr>
          </w:p>
          <w:p w:rsidR="00B171CA" w:rsidRPr="00F20BD4" w:rsidRDefault="00B171CA" w:rsidP="00F20BD4">
            <w:pPr>
              <w:spacing w:after="0" w:line="240" w:lineRule="auto"/>
            </w:pPr>
          </w:p>
        </w:tc>
      </w:tr>
    </w:tbl>
    <w:p w:rsidR="008D4AE5" w:rsidRDefault="008D4AE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477AF4" w:rsidRPr="00F20BD4" w:rsidTr="008D4AE5">
        <w:trPr>
          <w:trHeight w:val="559"/>
          <w:jc w:val="center"/>
        </w:trPr>
        <w:tc>
          <w:tcPr>
            <w:tcW w:w="14598" w:type="dxa"/>
            <w:shd w:val="clear" w:color="auto" w:fill="CCCCCC"/>
          </w:tcPr>
          <w:p w:rsidR="00477AF4" w:rsidRPr="00F20BD4" w:rsidRDefault="00477AF4" w:rsidP="008D4AE5">
            <w:pPr>
              <w:spacing w:after="0" w:line="240" w:lineRule="auto"/>
              <w:jc w:val="center"/>
              <w:rPr>
                <w:b/>
              </w:rPr>
            </w:pPr>
            <w:r w:rsidRPr="00F20BD4">
              <w:rPr>
                <w:b/>
              </w:rPr>
              <w:lastRenderedPageBreak/>
              <w:t>Standardized Assessment Correlations</w:t>
            </w:r>
          </w:p>
          <w:p w:rsidR="00477AF4" w:rsidRPr="00F20BD4" w:rsidRDefault="00477AF4" w:rsidP="008D4AE5">
            <w:pPr>
              <w:spacing w:after="0" w:line="240" w:lineRule="auto"/>
              <w:jc w:val="center"/>
              <w:rPr>
                <w:b/>
              </w:rPr>
            </w:pPr>
            <w:r w:rsidRPr="00F20BD4">
              <w:rPr>
                <w:b/>
              </w:rPr>
              <w:t>(State, College and Career)</w:t>
            </w:r>
          </w:p>
        </w:tc>
      </w:tr>
      <w:tr w:rsidR="00477AF4" w:rsidRPr="00F20BD4" w:rsidTr="008D4AE5">
        <w:trPr>
          <w:trHeight w:val="1038"/>
          <w:jc w:val="center"/>
        </w:trPr>
        <w:tc>
          <w:tcPr>
            <w:tcW w:w="14598" w:type="dxa"/>
          </w:tcPr>
          <w:p w:rsidR="00477AF4" w:rsidRPr="00F20BD4" w:rsidRDefault="00477AF4" w:rsidP="008D4AE5">
            <w:pPr>
              <w:spacing w:before="120" w:after="0" w:line="240" w:lineRule="auto"/>
            </w:pPr>
            <w:r w:rsidRPr="00F20BD4">
              <w:rPr>
                <w:b/>
                <w:bCs/>
                <w:u w:val="single"/>
              </w:rPr>
              <w:t xml:space="preserve">Expectations for Learning (in development) </w:t>
            </w:r>
          </w:p>
          <w:p w:rsidR="00477AF4" w:rsidRPr="00F20BD4" w:rsidRDefault="00477AF4" w:rsidP="008D4AE5">
            <w:pPr>
              <w:spacing w:after="0" w:line="240" w:lineRule="auto"/>
            </w:pPr>
            <w:r w:rsidRPr="00F20BD4">
              <w:t>This information will be included as it is developed at the national level. CT is a governing member of the Smarter Balanced Assessment Consortium (SBAC) and has input into the</w:t>
            </w:r>
            <w:r w:rsidR="008D4AE5">
              <w:t xml:space="preserve"> development of the assessment.</w:t>
            </w:r>
          </w:p>
        </w:tc>
      </w:tr>
    </w:tbl>
    <w:p w:rsidR="00AB59BB" w:rsidRDefault="00AB59BB" w:rsidP="003057B2">
      <w:pPr>
        <w:spacing w:after="0" w:line="240" w:lineRule="auto"/>
      </w:pPr>
      <w:bookmarkStart w:id="0" w:name="_GoBack"/>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8D4AE5" w:rsidRPr="00F63DF0" w:rsidTr="008D4AE5">
        <w:trPr>
          <w:trHeight w:val="559"/>
          <w:jc w:val="center"/>
        </w:trPr>
        <w:tc>
          <w:tcPr>
            <w:tcW w:w="14598" w:type="dxa"/>
            <w:tcBorders>
              <w:bottom w:val="single" w:sz="4" w:space="0" w:color="000000"/>
            </w:tcBorders>
            <w:shd w:val="clear" w:color="auto" w:fill="CCCCCC"/>
          </w:tcPr>
          <w:p w:rsidR="008D4AE5" w:rsidRDefault="008D4AE5" w:rsidP="008D4AE5">
            <w:pPr>
              <w:spacing w:after="0" w:line="240" w:lineRule="auto"/>
              <w:jc w:val="center"/>
              <w:rPr>
                <w:b/>
              </w:rPr>
            </w:pPr>
            <w:r w:rsidRPr="00F63DF0">
              <w:rPr>
                <w:b/>
              </w:rPr>
              <w:t>Tasks</w:t>
            </w:r>
            <w:r>
              <w:rPr>
                <w:b/>
              </w:rPr>
              <w:t xml:space="preserve"> and Lessons from the </w:t>
            </w:r>
            <w:r w:rsidRPr="00F63DF0">
              <w:rPr>
                <w:b/>
              </w:rPr>
              <w:t>Mathematics Assessment Project (Shell Center/MARS, University of Nottingham &amp; UC Berkeley)</w:t>
            </w:r>
          </w:p>
          <w:p w:rsidR="008D4AE5" w:rsidRPr="00F63DF0" w:rsidRDefault="008D4AE5" w:rsidP="008D4AE5">
            <w:pPr>
              <w:spacing w:after="0" w:line="240" w:lineRule="auto"/>
              <w:jc w:val="center"/>
              <w:rPr>
                <w:b/>
              </w:rPr>
            </w:pPr>
          </w:p>
          <w:p w:rsidR="008D4AE5" w:rsidRPr="00F63DF0" w:rsidRDefault="008D4AE5" w:rsidP="008D4AE5">
            <w:pPr>
              <w:spacing w:after="0"/>
              <w:rPr>
                <w:b/>
              </w:rPr>
            </w:pPr>
            <w:r w:rsidRPr="00F63DF0">
              <w:rPr>
                <w:b/>
              </w:rPr>
              <w:t>These tasks can be used during the course of instruction when deemed appropriate by the teacher.</w:t>
            </w:r>
          </w:p>
        </w:tc>
      </w:tr>
      <w:tr w:rsidR="008D4AE5" w:rsidRPr="00F63DF0" w:rsidTr="008D4AE5">
        <w:trPr>
          <w:trHeight w:val="559"/>
          <w:jc w:val="center"/>
        </w:trPr>
        <w:tc>
          <w:tcPr>
            <w:tcW w:w="14598" w:type="dxa"/>
            <w:shd w:val="clear" w:color="auto" w:fill="auto"/>
            <w:vAlign w:val="center"/>
          </w:tcPr>
          <w:p w:rsidR="00936AC6" w:rsidRPr="003057B2" w:rsidRDefault="008D4AE5" w:rsidP="003057B2">
            <w:pPr>
              <w:spacing w:before="120" w:after="120" w:line="240" w:lineRule="auto"/>
              <w:rPr>
                <w:b/>
              </w:rPr>
            </w:pPr>
            <w:r w:rsidRPr="003057B2">
              <w:rPr>
                <w:b/>
              </w:rPr>
              <w:t xml:space="preserve">Taxi Cabs </w:t>
            </w:r>
            <w:hyperlink r:id="rId16" w:history="1">
              <w:r w:rsidRPr="003057B2">
                <w:rPr>
                  <w:rStyle w:val="Hyperlink"/>
                </w:rPr>
                <w:t>http://map.mathshell.org/materials/tasks.php?taskid=395&amp;subpage=expert</w:t>
              </w:r>
            </w:hyperlink>
          </w:p>
        </w:tc>
      </w:tr>
    </w:tbl>
    <w:p w:rsidR="003057B2" w:rsidRDefault="003057B2" w:rsidP="003057B2">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3057B2" w:rsidRPr="00F63DF0" w:rsidTr="003057B2">
        <w:trPr>
          <w:trHeight w:val="559"/>
          <w:jc w:val="center"/>
        </w:trPr>
        <w:tc>
          <w:tcPr>
            <w:tcW w:w="14598" w:type="dxa"/>
            <w:shd w:val="clear" w:color="auto" w:fill="BFBFBF" w:themeFill="background1" w:themeFillShade="BF"/>
            <w:vAlign w:val="center"/>
          </w:tcPr>
          <w:p w:rsidR="003057B2" w:rsidRPr="00032BB6" w:rsidRDefault="003057B2" w:rsidP="003057B2">
            <w:pPr>
              <w:spacing w:after="0" w:line="240" w:lineRule="auto"/>
              <w:jc w:val="center"/>
            </w:pPr>
            <w:r w:rsidRPr="00032BB6">
              <w:rPr>
                <w:b/>
              </w:rPr>
              <w:t>Tasks from Inside Mathematics (</w:t>
            </w:r>
            <w:hyperlink r:id="rId17" w:history="1">
              <w:r w:rsidRPr="00032BB6">
                <w:rPr>
                  <w:rStyle w:val="Hyperlink"/>
                </w:rPr>
                <w:t>http://insidemathematics.org/index.php/mathematical-content-standards</w:t>
              </w:r>
            </w:hyperlink>
            <w:r w:rsidRPr="00032BB6">
              <w:t>)</w:t>
            </w:r>
          </w:p>
          <w:p w:rsidR="003057B2" w:rsidRPr="00032BB6" w:rsidRDefault="003057B2" w:rsidP="003057B2">
            <w:pPr>
              <w:spacing w:after="0" w:line="240" w:lineRule="auto"/>
              <w:jc w:val="center"/>
              <w:rPr>
                <w:b/>
              </w:rPr>
            </w:pPr>
          </w:p>
          <w:p w:rsidR="003057B2" w:rsidRPr="00032BB6" w:rsidRDefault="003057B2" w:rsidP="003057B2">
            <w:pPr>
              <w:jc w:val="center"/>
              <w:rPr>
                <w:b/>
              </w:rPr>
            </w:pPr>
            <w:r w:rsidRPr="00032BB6">
              <w:rPr>
                <w:b/>
              </w:rPr>
              <w:t>These tasks can be used during the course of instruction when deemed appropriate by the teacher.</w:t>
            </w:r>
          </w:p>
          <w:p w:rsidR="003057B2" w:rsidRPr="003057B2" w:rsidRDefault="003057B2" w:rsidP="003057B2">
            <w:pPr>
              <w:spacing w:before="120" w:after="120" w:line="240" w:lineRule="auto"/>
              <w:jc w:val="center"/>
              <w:rPr>
                <w:b/>
              </w:rPr>
            </w:pPr>
            <w:r w:rsidRPr="00032BB6">
              <w:rPr>
                <w:b/>
              </w:rPr>
              <w:t>NOTE: Most of these tasks have a section for teacher reflection.</w:t>
            </w:r>
          </w:p>
        </w:tc>
      </w:tr>
      <w:tr w:rsidR="003057B2" w:rsidRPr="00F63DF0" w:rsidTr="008D4AE5">
        <w:trPr>
          <w:trHeight w:val="559"/>
          <w:jc w:val="center"/>
        </w:trPr>
        <w:tc>
          <w:tcPr>
            <w:tcW w:w="14598" w:type="dxa"/>
            <w:shd w:val="clear" w:color="auto" w:fill="auto"/>
            <w:vAlign w:val="center"/>
          </w:tcPr>
          <w:p w:rsidR="003057B2" w:rsidRPr="003057B2" w:rsidRDefault="003057B2" w:rsidP="003057B2">
            <w:pPr>
              <w:spacing w:before="120" w:after="120" w:line="240" w:lineRule="auto"/>
              <w:ind w:left="1107" w:hanging="1107"/>
            </w:pPr>
            <w:r w:rsidRPr="003057B2">
              <w:rPr>
                <w:b/>
              </w:rPr>
              <w:t xml:space="preserve">Truffles - </w:t>
            </w:r>
            <w:r w:rsidRPr="003057B2">
              <w:t>NOTE:  question #5 is not strongly connected to 6.EE.9 so task can be given as part of unit 5 in grade 6 and students should be able to be successful. Recommend remove 6.EE.9 connection to task.  Task is also listed under 6.EE.9 but does not belong.</w:t>
            </w:r>
          </w:p>
          <w:p w:rsidR="003057B2" w:rsidRPr="003057B2" w:rsidRDefault="003057B2" w:rsidP="003057B2">
            <w:pPr>
              <w:spacing w:before="120" w:after="120" w:line="240" w:lineRule="auto"/>
            </w:pPr>
            <w:r w:rsidRPr="003057B2">
              <w:rPr>
                <w:b/>
              </w:rPr>
              <w:t xml:space="preserve">Sewing - </w:t>
            </w:r>
            <w:r w:rsidRPr="003057B2">
              <w:t>Ratios and Rates for sales tax application in question #3.</w:t>
            </w:r>
          </w:p>
          <w:p w:rsidR="003057B2" w:rsidRPr="003057B2" w:rsidRDefault="003057B2" w:rsidP="003057B2">
            <w:pPr>
              <w:spacing w:before="120" w:after="120" w:line="240" w:lineRule="auto"/>
              <w:rPr>
                <w:b/>
              </w:rPr>
            </w:pPr>
            <w:r w:rsidRPr="003057B2">
              <w:rPr>
                <w:b/>
              </w:rPr>
              <w:t>Snail Pace</w:t>
            </w:r>
          </w:p>
        </w:tc>
      </w:tr>
    </w:tbl>
    <w:p w:rsidR="003057B2" w:rsidRDefault="003057B2" w:rsidP="003057B2">
      <w:pPr>
        <w:spacing w:after="0"/>
        <w:ind w:lef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9F26C2" w:rsidRPr="00F20BD4" w:rsidTr="00F20BD4">
        <w:trPr>
          <w:trHeight w:val="345"/>
        </w:trPr>
        <w:tc>
          <w:tcPr>
            <w:tcW w:w="14598" w:type="dxa"/>
            <w:tcBorders>
              <w:bottom w:val="single" w:sz="4" w:space="0" w:color="000000"/>
            </w:tcBorders>
            <w:shd w:val="clear" w:color="auto" w:fill="CCCCCC"/>
            <w:vAlign w:val="center"/>
          </w:tcPr>
          <w:p w:rsidR="009F26C2" w:rsidRPr="00F20BD4" w:rsidRDefault="009F26C2" w:rsidP="00F20BD4">
            <w:pPr>
              <w:spacing w:after="0" w:line="240" w:lineRule="auto"/>
              <w:jc w:val="center"/>
              <w:rPr>
                <w:b/>
              </w:rPr>
            </w:pPr>
            <w:r w:rsidRPr="00F20BD4">
              <w:rPr>
                <w:b/>
              </w:rPr>
              <w:t>Unit Assessments</w:t>
            </w:r>
          </w:p>
          <w:p w:rsidR="009F26C2" w:rsidRPr="00F20BD4" w:rsidRDefault="009F26C2" w:rsidP="00F20BD4">
            <w:pPr>
              <w:spacing w:after="0" w:line="240" w:lineRule="auto"/>
              <w:rPr>
                <w:b/>
              </w:rPr>
            </w:pPr>
            <w:r w:rsidRPr="00F20BD4">
              <w:rPr>
                <w:b/>
              </w:rPr>
              <w:t>The items developed for this section can be used during the course of instruction when deemed appropriate by the teacher.</w:t>
            </w:r>
          </w:p>
        </w:tc>
      </w:tr>
      <w:tr w:rsidR="009F26C2" w:rsidRPr="00F20BD4" w:rsidTr="00F20BD4">
        <w:trPr>
          <w:trHeight w:val="344"/>
        </w:trPr>
        <w:tc>
          <w:tcPr>
            <w:tcW w:w="14598" w:type="dxa"/>
            <w:shd w:val="clear" w:color="auto" w:fill="FFFFFF"/>
            <w:vAlign w:val="center"/>
          </w:tcPr>
          <w:p w:rsidR="009F26C2" w:rsidRPr="00F20BD4" w:rsidRDefault="009F26C2" w:rsidP="00F20BD4">
            <w:pPr>
              <w:spacing w:after="0" w:line="240" w:lineRule="auto"/>
              <w:rPr>
                <w:b/>
              </w:rPr>
            </w:pPr>
          </w:p>
        </w:tc>
      </w:tr>
    </w:tbl>
    <w:p w:rsidR="00AB59BB" w:rsidRDefault="00AB59BB" w:rsidP="001C7984"/>
    <w:sectPr w:rsidR="00AB59BB" w:rsidSect="00AB59BB">
      <w:headerReference w:type="even" r:id="rId18"/>
      <w:headerReference w:type="default" r:id="rId19"/>
      <w:footerReference w:type="even" r:id="rId20"/>
      <w:footerReference w:type="default" r:id="rId21"/>
      <w:headerReference w:type="first" r:id="rId22"/>
      <w:footerReference w:type="firs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7C" w:rsidRDefault="004A457C" w:rsidP="00DB623B">
      <w:pPr>
        <w:spacing w:after="0" w:line="240" w:lineRule="auto"/>
      </w:pPr>
      <w:r>
        <w:separator/>
      </w:r>
    </w:p>
  </w:endnote>
  <w:endnote w:type="continuationSeparator" w:id="0">
    <w:p w:rsidR="004A457C" w:rsidRDefault="004A457C" w:rsidP="00DB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16" w:rsidRDefault="00AC1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8C" w:rsidRDefault="008652B2">
    <w:pPr>
      <w:pStyle w:val="Footer"/>
      <w:jc w:val="center"/>
    </w:pPr>
    <w:r>
      <w:fldChar w:fldCharType="begin"/>
    </w:r>
    <w:r w:rsidR="0095316C">
      <w:instrText xml:space="preserve"> PAGE   \* MERGEFORMAT </w:instrText>
    </w:r>
    <w:r>
      <w:fldChar w:fldCharType="separate"/>
    </w:r>
    <w:r w:rsidR="003057B2">
      <w:rPr>
        <w:noProof/>
      </w:rPr>
      <w:t>5</w:t>
    </w:r>
    <w:r>
      <w:fldChar w:fldCharType="end"/>
    </w:r>
  </w:p>
  <w:p w:rsidR="000B5269" w:rsidRDefault="00130E05">
    <w:pPr>
      <w:pStyle w:val="Footer"/>
      <w:rPr>
        <w:sz w:val="16"/>
        <w:szCs w:val="16"/>
      </w:rPr>
    </w:pPr>
    <w:r w:rsidRPr="00130E05">
      <w:rPr>
        <w:sz w:val="16"/>
        <w:szCs w:val="16"/>
      </w:rPr>
      <w:t>Adapted from The Leadership and Learning Center</w:t>
    </w:r>
    <w:r>
      <w:rPr>
        <w:sz w:val="16"/>
        <w:szCs w:val="16"/>
      </w:rPr>
      <w:t xml:space="preserve"> “Rigorous Curriculum Design” model</w:t>
    </w:r>
    <w:r w:rsidRPr="00130E05">
      <w:rPr>
        <w:sz w:val="16"/>
        <w:szCs w:val="16"/>
      </w:rPr>
      <w:t>.</w:t>
    </w:r>
  </w:p>
  <w:p w:rsidR="00600E0E" w:rsidRPr="00130E05" w:rsidRDefault="00600E0E">
    <w:pPr>
      <w:pStyle w:val="Footer"/>
      <w:rPr>
        <w:sz w:val="16"/>
        <w:szCs w:val="16"/>
      </w:rPr>
    </w:pPr>
    <w:r>
      <w:rPr>
        <w:sz w:val="16"/>
        <w:szCs w:val="16"/>
      </w:rPr>
      <w:t>*Adapted from the Arizona</w:t>
    </w:r>
    <w:r w:rsidR="00056FB9">
      <w:rPr>
        <w:sz w:val="16"/>
        <w:szCs w:val="16"/>
      </w:rPr>
      <w:t xml:space="preserve"> Academic Content Standards.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16" w:rsidRDefault="00AC1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7C" w:rsidRDefault="004A457C" w:rsidP="00DB623B">
      <w:pPr>
        <w:spacing w:after="0" w:line="240" w:lineRule="auto"/>
      </w:pPr>
      <w:r>
        <w:separator/>
      </w:r>
    </w:p>
  </w:footnote>
  <w:footnote w:type="continuationSeparator" w:id="0">
    <w:p w:rsidR="004A457C" w:rsidRDefault="004A457C" w:rsidP="00DB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16" w:rsidRDefault="00AC1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16" w:rsidRDefault="003057B2" w:rsidP="00D0478C">
    <w:pPr>
      <w:contextualSpacing/>
      <w:jc w:val="cent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D0478C" w:rsidRPr="00872715" w:rsidRDefault="00130E05" w:rsidP="00D0478C">
    <w:pPr>
      <w:contextualSpacing/>
      <w:jc w:val="center"/>
      <w:rPr>
        <w:b/>
      </w:rPr>
    </w:pPr>
    <w:r>
      <w:rPr>
        <w:b/>
      </w:rPr>
      <w:t>Connecticut</w:t>
    </w:r>
    <w:r w:rsidR="00FD43FB" w:rsidRPr="00872715">
      <w:rPr>
        <w:b/>
      </w:rPr>
      <w:t xml:space="preserve"> Curriculum Design</w:t>
    </w:r>
    <w:r w:rsidR="004B3266">
      <w:rPr>
        <w:b/>
      </w:rPr>
      <w:t xml:space="preserve"> </w:t>
    </w:r>
    <w:r w:rsidR="00FD43FB" w:rsidRPr="00872715">
      <w:rPr>
        <w:b/>
      </w:rPr>
      <w:t>Unit Planning Organizer</w:t>
    </w:r>
  </w:p>
  <w:p w:rsidR="00391E00" w:rsidRPr="00872715" w:rsidRDefault="00D0478C" w:rsidP="00D0478C">
    <w:pPr>
      <w:contextualSpacing/>
      <w:jc w:val="center"/>
      <w:rPr>
        <w:b/>
      </w:rPr>
    </w:pPr>
    <w:r w:rsidRPr="00872715">
      <w:rPr>
        <w:b/>
      </w:rPr>
      <w:t xml:space="preserve">Grade </w:t>
    </w:r>
    <w:r w:rsidR="00FB24AF">
      <w:rPr>
        <w:b/>
      </w:rPr>
      <w:t>6</w:t>
    </w:r>
    <w:r w:rsidRPr="00872715">
      <w:rPr>
        <w:b/>
      </w:rPr>
      <w:t xml:space="preserve"> Mathematics</w:t>
    </w:r>
  </w:p>
  <w:p w:rsidR="000B5269" w:rsidRPr="00872715" w:rsidRDefault="00D0478C" w:rsidP="00872715">
    <w:pPr>
      <w:contextualSpacing/>
      <w:jc w:val="center"/>
    </w:pPr>
    <w:r w:rsidRPr="00872715">
      <w:rPr>
        <w:b/>
      </w:rPr>
      <w:t xml:space="preserve"> Unit </w:t>
    </w:r>
    <w:r w:rsidR="00FB24AF">
      <w:rPr>
        <w:b/>
      </w:rPr>
      <w:t xml:space="preserve">5 </w:t>
    </w:r>
    <w:r w:rsidR="00391E00" w:rsidRPr="00872715">
      <w:rPr>
        <w:b/>
      </w:rPr>
      <w:t xml:space="preserve">- </w:t>
    </w:r>
    <w:r w:rsidR="00FB24AF" w:rsidRPr="00FB24AF">
      <w:rPr>
        <w:b/>
      </w:rPr>
      <w:t>Ratios and Rates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16" w:rsidRDefault="00AC1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D1C"/>
    <w:multiLevelType w:val="hybridMultilevel"/>
    <w:tmpl w:val="F6F84E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82239B2"/>
    <w:multiLevelType w:val="hybridMultilevel"/>
    <w:tmpl w:val="43AA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3C3435"/>
    <w:multiLevelType w:val="hybridMultilevel"/>
    <w:tmpl w:val="0E8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92ED3"/>
    <w:multiLevelType w:val="hybridMultilevel"/>
    <w:tmpl w:val="449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B2DCF"/>
    <w:multiLevelType w:val="hybridMultilevel"/>
    <w:tmpl w:val="F2786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F65B6A"/>
    <w:multiLevelType w:val="hybridMultilevel"/>
    <w:tmpl w:val="981AC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F2014B"/>
    <w:multiLevelType w:val="hybridMultilevel"/>
    <w:tmpl w:val="A66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62F4A"/>
    <w:multiLevelType w:val="hybridMultilevel"/>
    <w:tmpl w:val="0ECCF4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5D775D"/>
    <w:multiLevelType w:val="hybridMultilevel"/>
    <w:tmpl w:val="0A8E64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59BC4F25"/>
    <w:multiLevelType w:val="hybridMultilevel"/>
    <w:tmpl w:val="E66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B375BD"/>
    <w:multiLevelType w:val="hybridMultilevel"/>
    <w:tmpl w:val="FAF66010"/>
    <w:lvl w:ilvl="0" w:tplc="BB7CF2DA">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79551A1"/>
    <w:multiLevelType w:val="hybridMultilevel"/>
    <w:tmpl w:val="79D0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E56FC"/>
    <w:multiLevelType w:val="hybridMultilevel"/>
    <w:tmpl w:val="9274D7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955BC5"/>
    <w:multiLevelType w:val="hybridMultilevel"/>
    <w:tmpl w:val="572EE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A52FFF"/>
    <w:multiLevelType w:val="hybridMultilevel"/>
    <w:tmpl w:val="2094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4"/>
  </w:num>
  <w:num w:numId="4">
    <w:abstractNumId w:val="1"/>
  </w:num>
  <w:num w:numId="5">
    <w:abstractNumId w:val="13"/>
  </w:num>
  <w:num w:numId="6">
    <w:abstractNumId w:val="11"/>
  </w:num>
  <w:num w:numId="7">
    <w:abstractNumId w:val="2"/>
  </w:num>
  <w:num w:numId="8">
    <w:abstractNumId w:val="8"/>
  </w:num>
  <w:num w:numId="9">
    <w:abstractNumId w:val="5"/>
  </w:num>
  <w:num w:numId="10">
    <w:abstractNumId w:val="6"/>
  </w:num>
  <w:num w:numId="11">
    <w:abstractNumId w:val="9"/>
  </w:num>
  <w:num w:numId="12">
    <w:abstractNumId w:val="3"/>
  </w:num>
  <w:num w:numId="13">
    <w:abstractNumId w:val="10"/>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996085"/>
    <w:rsid w:val="0000757E"/>
    <w:rsid w:val="000115FE"/>
    <w:rsid w:val="00031BB0"/>
    <w:rsid w:val="000513B2"/>
    <w:rsid w:val="00051C2F"/>
    <w:rsid w:val="00053BF6"/>
    <w:rsid w:val="00056FB9"/>
    <w:rsid w:val="00066634"/>
    <w:rsid w:val="00081ADB"/>
    <w:rsid w:val="00081B7A"/>
    <w:rsid w:val="00095926"/>
    <w:rsid w:val="000B5269"/>
    <w:rsid w:val="000C2768"/>
    <w:rsid w:val="000E556B"/>
    <w:rsid w:val="000F0EE7"/>
    <w:rsid w:val="000F6039"/>
    <w:rsid w:val="00102B3C"/>
    <w:rsid w:val="0010431C"/>
    <w:rsid w:val="00120124"/>
    <w:rsid w:val="00124D62"/>
    <w:rsid w:val="00130240"/>
    <w:rsid w:val="00130E05"/>
    <w:rsid w:val="0014082D"/>
    <w:rsid w:val="00144992"/>
    <w:rsid w:val="00144B68"/>
    <w:rsid w:val="0016477E"/>
    <w:rsid w:val="001833F2"/>
    <w:rsid w:val="00197906"/>
    <w:rsid w:val="001A3680"/>
    <w:rsid w:val="001C7984"/>
    <w:rsid w:val="001D2583"/>
    <w:rsid w:val="001D3D4E"/>
    <w:rsid w:val="001E2739"/>
    <w:rsid w:val="001E794B"/>
    <w:rsid w:val="002057A5"/>
    <w:rsid w:val="002063C7"/>
    <w:rsid w:val="00224E92"/>
    <w:rsid w:val="00233D32"/>
    <w:rsid w:val="0024337D"/>
    <w:rsid w:val="00247C36"/>
    <w:rsid w:val="002510D6"/>
    <w:rsid w:val="00261E79"/>
    <w:rsid w:val="00280B92"/>
    <w:rsid w:val="00282B52"/>
    <w:rsid w:val="00284EE7"/>
    <w:rsid w:val="00286EE0"/>
    <w:rsid w:val="00291382"/>
    <w:rsid w:val="002A1F44"/>
    <w:rsid w:val="002C74A8"/>
    <w:rsid w:val="002D637F"/>
    <w:rsid w:val="002F6A0E"/>
    <w:rsid w:val="003057B2"/>
    <w:rsid w:val="00307972"/>
    <w:rsid w:val="00336F2C"/>
    <w:rsid w:val="0035710D"/>
    <w:rsid w:val="0036616F"/>
    <w:rsid w:val="00376442"/>
    <w:rsid w:val="00391E00"/>
    <w:rsid w:val="003B591A"/>
    <w:rsid w:val="003B6FCE"/>
    <w:rsid w:val="003D05D5"/>
    <w:rsid w:val="003D1D0A"/>
    <w:rsid w:val="003D33BE"/>
    <w:rsid w:val="003D5E2D"/>
    <w:rsid w:val="003D6943"/>
    <w:rsid w:val="003F1564"/>
    <w:rsid w:val="00410601"/>
    <w:rsid w:val="0041665A"/>
    <w:rsid w:val="00416D8B"/>
    <w:rsid w:val="00426347"/>
    <w:rsid w:val="00427CFE"/>
    <w:rsid w:val="0044084D"/>
    <w:rsid w:val="00443D45"/>
    <w:rsid w:val="00444F5E"/>
    <w:rsid w:val="00450E41"/>
    <w:rsid w:val="00453DB4"/>
    <w:rsid w:val="00477AF4"/>
    <w:rsid w:val="00487F60"/>
    <w:rsid w:val="00491FFF"/>
    <w:rsid w:val="00497E9C"/>
    <w:rsid w:val="004A457C"/>
    <w:rsid w:val="004B3266"/>
    <w:rsid w:val="004B3745"/>
    <w:rsid w:val="004C3F23"/>
    <w:rsid w:val="004C6C56"/>
    <w:rsid w:val="004E2E3A"/>
    <w:rsid w:val="004F052A"/>
    <w:rsid w:val="004F0F11"/>
    <w:rsid w:val="005002CD"/>
    <w:rsid w:val="00506EED"/>
    <w:rsid w:val="005213E6"/>
    <w:rsid w:val="0052431A"/>
    <w:rsid w:val="00535895"/>
    <w:rsid w:val="00542E67"/>
    <w:rsid w:val="00557C68"/>
    <w:rsid w:val="005657C3"/>
    <w:rsid w:val="0057046E"/>
    <w:rsid w:val="005764E4"/>
    <w:rsid w:val="00597DD9"/>
    <w:rsid w:val="005B177A"/>
    <w:rsid w:val="005C70AD"/>
    <w:rsid w:val="005D0E9D"/>
    <w:rsid w:val="005D537C"/>
    <w:rsid w:val="005D6886"/>
    <w:rsid w:val="00600E0E"/>
    <w:rsid w:val="00602694"/>
    <w:rsid w:val="00616F56"/>
    <w:rsid w:val="00623996"/>
    <w:rsid w:val="006330E8"/>
    <w:rsid w:val="00642A7C"/>
    <w:rsid w:val="006477E4"/>
    <w:rsid w:val="0067777A"/>
    <w:rsid w:val="00683578"/>
    <w:rsid w:val="006B1495"/>
    <w:rsid w:val="006B3048"/>
    <w:rsid w:val="006B4E29"/>
    <w:rsid w:val="006C33A0"/>
    <w:rsid w:val="006C55DE"/>
    <w:rsid w:val="006D0D73"/>
    <w:rsid w:val="006E30FE"/>
    <w:rsid w:val="006F10AE"/>
    <w:rsid w:val="00720EB9"/>
    <w:rsid w:val="00734B4D"/>
    <w:rsid w:val="00747B8B"/>
    <w:rsid w:val="00770E30"/>
    <w:rsid w:val="00794618"/>
    <w:rsid w:val="00795319"/>
    <w:rsid w:val="007B4005"/>
    <w:rsid w:val="007C3018"/>
    <w:rsid w:val="007D4790"/>
    <w:rsid w:val="008245F7"/>
    <w:rsid w:val="008274DD"/>
    <w:rsid w:val="0083271B"/>
    <w:rsid w:val="00863B28"/>
    <w:rsid w:val="008652B2"/>
    <w:rsid w:val="00872715"/>
    <w:rsid w:val="00880FD2"/>
    <w:rsid w:val="00883F03"/>
    <w:rsid w:val="0089090C"/>
    <w:rsid w:val="008960DA"/>
    <w:rsid w:val="008C0444"/>
    <w:rsid w:val="008C459A"/>
    <w:rsid w:val="008D3980"/>
    <w:rsid w:val="008D4AE5"/>
    <w:rsid w:val="008D7D3A"/>
    <w:rsid w:val="008E3AAE"/>
    <w:rsid w:val="008E6367"/>
    <w:rsid w:val="008F137D"/>
    <w:rsid w:val="008F1E4C"/>
    <w:rsid w:val="008F5607"/>
    <w:rsid w:val="008F63EC"/>
    <w:rsid w:val="008F684B"/>
    <w:rsid w:val="00925C7F"/>
    <w:rsid w:val="00926699"/>
    <w:rsid w:val="00936AC6"/>
    <w:rsid w:val="0094253B"/>
    <w:rsid w:val="009465D7"/>
    <w:rsid w:val="00950091"/>
    <w:rsid w:val="00950138"/>
    <w:rsid w:val="0095316C"/>
    <w:rsid w:val="009643E8"/>
    <w:rsid w:val="009956E2"/>
    <w:rsid w:val="00996085"/>
    <w:rsid w:val="009A0EAE"/>
    <w:rsid w:val="009A1BB7"/>
    <w:rsid w:val="009A5F41"/>
    <w:rsid w:val="009A7048"/>
    <w:rsid w:val="009B0F2E"/>
    <w:rsid w:val="009B655B"/>
    <w:rsid w:val="009C42F6"/>
    <w:rsid w:val="009C7F7F"/>
    <w:rsid w:val="009F26C2"/>
    <w:rsid w:val="00A025AA"/>
    <w:rsid w:val="00A07684"/>
    <w:rsid w:val="00A1315A"/>
    <w:rsid w:val="00A21C56"/>
    <w:rsid w:val="00A32294"/>
    <w:rsid w:val="00A37A62"/>
    <w:rsid w:val="00A4509F"/>
    <w:rsid w:val="00A60DB8"/>
    <w:rsid w:val="00A86D15"/>
    <w:rsid w:val="00A91F55"/>
    <w:rsid w:val="00AB59BB"/>
    <w:rsid w:val="00AC1116"/>
    <w:rsid w:val="00AD0359"/>
    <w:rsid w:val="00AD3A2D"/>
    <w:rsid w:val="00AE465F"/>
    <w:rsid w:val="00AF2D84"/>
    <w:rsid w:val="00B00B14"/>
    <w:rsid w:val="00B03AB7"/>
    <w:rsid w:val="00B10D2A"/>
    <w:rsid w:val="00B1384B"/>
    <w:rsid w:val="00B1584D"/>
    <w:rsid w:val="00B171CA"/>
    <w:rsid w:val="00B23EEE"/>
    <w:rsid w:val="00B24BA3"/>
    <w:rsid w:val="00B36E03"/>
    <w:rsid w:val="00B47F25"/>
    <w:rsid w:val="00B5229D"/>
    <w:rsid w:val="00B56B40"/>
    <w:rsid w:val="00B62C8B"/>
    <w:rsid w:val="00B73102"/>
    <w:rsid w:val="00B76AFE"/>
    <w:rsid w:val="00B9031F"/>
    <w:rsid w:val="00BA3402"/>
    <w:rsid w:val="00BA53E4"/>
    <w:rsid w:val="00BB0349"/>
    <w:rsid w:val="00BC0B8C"/>
    <w:rsid w:val="00BD20D0"/>
    <w:rsid w:val="00BD2864"/>
    <w:rsid w:val="00BD7403"/>
    <w:rsid w:val="00BF23BD"/>
    <w:rsid w:val="00C04793"/>
    <w:rsid w:val="00C21F79"/>
    <w:rsid w:val="00C22ADA"/>
    <w:rsid w:val="00C41811"/>
    <w:rsid w:val="00C459A1"/>
    <w:rsid w:val="00C502C7"/>
    <w:rsid w:val="00C53BE9"/>
    <w:rsid w:val="00C53E83"/>
    <w:rsid w:val="00C56F23"/>
    <w:rsid w:val="00C63FAF"/>
    <w:rsid w:val="00C740D8"/>
    <w:rsid w:val="00C95A0C"/>
    <w:rsid w:val="00CA39CC"/>
    <w:rsid w:val="00CB0986"/>
    <w:rsid w:val="00CB21F9"/>
    <w:rsid w:val="00CE2520"/>
    <w:rsid w:val="00CE33FA"/>
    <w:rsid w:val="00CF2964"/>
    <w:rsid w:val="00CF3F5A"/>
    <w:rsid w:val="00D0478C"/>
    <w:rsid w:val="00D410A9"/>
    <w:rsid w:val="00D5797E"/>
    <w:rsid w:val="00D6626C"/>
    <w:rsid w:val="00D67845"/>
    <w:rsid w:val="00D77BD6"/>
    <w:rsid w:val="00DA621E"/>
    <w:rsid w:val="00DB5FF4"/>
    <w:rsid w:val="00DB623B"/>
    <w:rsid w:val="00DD31E3"/>
    <w:rsid w:val="00DD4D14"/>
    <w:rsid w:val="00DD526E"/>
    <w:rsid w:val="00DD6041"/>
    <w:rsid w:val="00DE51C8"/>
    <w:rsid w:val="00DE7750"/>
    <w:rsid w:val="00E04947"/>
    <w:rsid w:val="00E3741D"/>
    <w:rsid w:val="00E45A57"/>
    <w:rsid w:val="00E62687"/>
    <w:rsid w:val="00E6647A"/>
    <w:rsid w:val="00E67C83"/>
    <w:rsid w:val="00E841A7"/>
    <w:rsid w:val="00E86CF3"/>
    <w:rsid w:val="00EA3F68"/>
    <w:rsid w:val="00EB4ACB"/>
    <w:rsid w:val="00EC4C99"/>
    <w:rsid w:val="00EC550C"/>
    <w:rsid w:val="00EC5ACA"/>
    <w:rsid w:val="00ED1910"/>
    <w:rsid w:val="00EF3042"/>
    <w:rsid w:val="00EF4EF5"/>
    <w:rsid w:val="00F20BD4"/>
    <w:rsid w:val="00F32D7D"/>
    <w:rsid w:val="00F37080"/>
    <w:rsid w:val="00F433A8"/>
    <w:rsid w:val="00F64CC4"/>
    <w:rsid w:val="00F904A2"/>
    <w:rsid w:val="00FA7383"/>
    <w:rsid w:val="00FB24AF"/>
    <w:rsid w:val="00FB3997"/>
    <w:rsid w:val="00FC04C0"/>
    <w:rsid w:val="00FD2A0C"/>
    <w:rsid w:val="00FD418A"/>
    <w:rsid w:val="00FD43FB"/>
    <w:rsid w:val="00FE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6085"/>
    <w:pPr>
      <w:ind w:left="720"/>
      <w:contextualSpacing/>
    </w:pPr>
  </w:style>
  <w:style w:type="table" w:styleId="TableGrid">
    <w:name w:val="Table Grid"/>
    <w:basedOn w:val="TableNormal"/>
    <w:rsid w:val="00996085"/>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B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3B"/>
    <w:rPr>
      <w:rFonts w:ascii="Arial" w:hAnsi="Arial" w:cs="Arial"/>
      <w:sz w:val="24"/>
      <w:szCs w:val="24"/>
    </w:rPr>
  </w:style>
  <w:style w:type="paragraph" w:styleId="Footer">
    <w:name w:val="footer"/>
    <w:basedOn w:val="Normal"/>
    <w:link w:val="FooterChar"/>
    <w:uiPriority w:val="99"/>
    <w:unhideWhenUsed/>
    <w:rsid w:val="00DB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3B"/>
    <w:rPr>
      <w:rFonts w:ascii="Arial" w:hAnsi="Arial" w:cs="Arial"/>
      <w:sz w:val="24"/>
      <w:szCs w:val="24"/>
    </w:rPr>
  </w:style>
  <w:style w:type="paragraph" w:styleId="BalloonText">
    <w:name w:val="Balloon Text"/>
    <w:basedOn w:val="Normal"/>
    <w:link w:val="BalloonTextChar"/>
    <w:uiPriority w:val="99"/>
    <w:semiHidden/>
    <w:unhideWhenUsed/>
    <w:rsid w:val="00DB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3B"/>
    <w:rPr>
      <w:rFonts w:ascii="Tahoma" w:hAnsi="Tahoma" w:cs="Tahoma"/>
      <w:sz w:val="16"/>
      <w:szCs w:val="16"/>
    </w:rPr>
  </w:style>
  <w:style w:type="paragraph" w:customStyle="1" w:styleId="Default">
    <w:name w:val="Default"/>
    <w:rsid w:val="009C42F6"/>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4082D"/>
    <w:rPr>
      <w:color w:val="808080"/>
    </w:rPr>
  </w:style>
  <w:style w:type="character" w:styleId="Hyperlink">
    <w:name w:val="Hyperlink"/>
    <w:basedOn w:val="DefaultParagraphFont"/>
    <w:uiPriority w:val="99"/>
    <w:unhideWhenUsed/>
    <w:rsid w:val="008D4A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insidemathematics.org/index.php/mathematical-content-standar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p.mathshell.org/materials/tasks.php?taskid=395&amp;subpage=expe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8E56-5DCB-48FA-99E9-662FEF99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CSDE</dc:creator>
  <cp:lastModifiedBy>W2K</cp:lastModifiedBy>
  <cp:revision>8</cp:revision>
  <cp:lastPrinted>2011-06-14T18:09:00Z</cp:lastPrinted>
  <dcterms:created xsi:type="dcterms:W3CDTF">2012-03-16T16:17:00Z</dcterms:created>
  <dcterms:modified xsi:type="dcterms:W3CDTF">2012-10-24T18:06:00Z</dcterms:modified>
</cp:coreProperties>
</file>