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43" w:rsidRDefault="007D74B0">
      <w:pPr>
        <w:jc w:val="center"/>
        <w:rPr>
          <w:rFonts w:ascii="Times New Roman" w:eastAsia="Times New Roman" w:hAnsi="Times New Roman" w:cs="Times New Roman"/>
          <w:b/>
        </w:rPr>
      </w:pPr>
      <w:r>
        <w:rPr>
          <w:rFonts w:ascii="Times New Roman" w:eastAsia="Times New Roman" w:hAnsi="Times New Roman" w:cs="Times New Roman"/>
          <w:b/>
        </w:rPr>
        <w:t>FRACTIONS</w:t>
      </w:r>
    </w:p>
    <w:p w:rsidR="00514743" w:rsidRDefault="007D74B0">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Model Equivalent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514743" w:rsidRDefault="00514743">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Standards</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rPr>
                <w:rFonts w:ascii="Times New Roman" w:eastAsia="Times New Roman" w:hAnsi="Times New Roman" w:cs="Times New Roman"/>
              </w:rPr>
            </w:pPr>
            <w:proofErr w:type="gramStart"/>
            <w:r>
              <w:rPr>
                <w:rFonts w:ascii="Times New Roman" w:eastAsia="Times New Roman" w:hAnsi="Times New Roman" w:cs="Times New Roman"/>
                <w:b/>
              </w:rPr>
              <w:t>3.NF.3a</w:t>
            </w:r>
            <w:proofErr w:type="gramEnd"/>
            <w:r>
              <w:rPr>
                <w:rFonts w:ascii="Times New Roman" w:eastAsia="Times New Roman" w:hAnsi="Times New Roman" w:cs="Times New Roman"/>
              </w:rPr>
              <w:t>: Understand two fractions as equivalent (equal) if they are the same size, or the same point on a number line.</w:t>
            </w:r>
          </w:p>
          <w:p w:rsidR="00514743" w:rsidRDefault="007D74B0">
            <w:pPr>
              <w:rPr>
                <w:rFonts w:ascii="Times New Roman" w:eastAsia="Times New Roman" w:hAnsi="Times New Roman" w:cs="Times New Roman"/>
              </w:rPr>
            </w:pPr>
            <w:proofErr w:type="gramStart"/>
            <w:r>
              <w:rPr>
                <w:rFonts w:ascii="Times New Roman" w:eastAsia="Times New Roman" w:hAnsi="Times New Roman" w:cs="Times New Roman"/>
                <w:b/>
              </w:rPr>
              <w:t>3.NF.3b</w:t>
            </w:r>
            <w:proofErr w:type="gramEnd"/>
            <w:r>
              <w:rPr>
                <w:rFonts w:ascii="Times New Roman" w:eastAsia="Times New Roman" w:hAnsi="Times New Roman" w:cs="Times New Roman"/>
              </w:rPr>
              <w:t xml:space="preserve">: Recognize and generate simple equivalent fractions, e.g.,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xml:space="preserve"> =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 xml:space="preserve">  and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6</m:t>
                  </m:r>
                </m:den>
              </m:f>
            </m:oMath>
            <w:r>
              <w:rPr>
                <w:rFonts w:ascii="Times New Roman" w:eastAsia="Times New Roman" w:hAnsi="Times New Roman" w:cs="Times New Roman"/>
              </w:rPr>
              <w:t xml:space="preserve">  =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r>
              <w:rPr>
                <w:rFonts w:ascii="Times New Roman" w:eastAsia="Times New Roman" w:hAnsi="Times New Roman" w:cs="Times New Roman"/>
              </w:rPr>
              <w:t xml:space="preserve"> . Explain why the fractions are equivalent, e.g., by using visual fraction model. </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rPr>
                <w:rFonts w:ascii="Times New Roman" w:eastAsia="Times New Roman" w:hAnsi="Times New Roman" w:cs="Times New Roman"/>
              </w:rPr>
            </w:pPr>
            <w:r>
              <w:rPr>
                <w:rFonts w:ascii="Times New Roman" w:eastAsia="Times New Roman" w:hAnsi="Times New Roman" w:cs="Times New Roman"/>
              </w:rPr>
              <w:t xml:space="preserve">Understand that the multiples of fractions are equivalent to one another, and </w:t>
            </w:r>
            <w:r>
              <w:rPr>
                <w:rFonts w:ascii="Times New Roman" w:eastAsia="Times New Roman" w:hAnsi="Times New Roman" w:cs="Times New Roman"/>
              </w:rPr>
              <w:t>that sharing either the same denominator or numerator does not imply that two fractions are equivalent. Learn to identify equivalent fractions using models and write the simplest representation (</w:t>
            </w:r>
            <w:r>
              <w:rPr>
                <w:rFonts w:ascii="Times New Roman" w:eastAsia="Times New Roman" w:hAnsi="Times New Roman" w:cs="Times New Roman"/>
                <w:i/>
              </w:rPr>
              <w:t xml:space="preserve">simplified version) </w:t>
            </w:r>
            <w:r>
              <w:rPr>
                <w:rFonts w:ascii="Times New Roman" w:eastAsia="Times New Roman" w:hAnsi="Times New Roman" w:cs="Times New Roman"/>
              </w:rPr>
              <w:t>of equivalent fraction.</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happens to a fraction if you multiply it by a positive integer? Will its value change?</w:t>
            </w:r>
          </w:p>
          <w:p w:rsidR="00514743" w:rsidRDefault="007D74B0">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Q. </w:t>
            </w:r>
            <w:r>
              <w:rPr>
                <w:rFonts w:ascii="Times New Roman" w:eastAsia="Times New Roman" w:hAnsi="Times New Roman" w:cs="Times New Roman"/>
              </w:rPr>
              <w:t>Could the same be said if we divide an equivalent fraction, that’s not a unit fraction, by a positive integer</w:t>
            </w:r>
            <w:r>
              <w:rPr>
                <w:rFonts w:ascii="Times New Roman" w:eastAsia="Times New Roman" w:hAnsi="Times New Roman" w:cs="Times New Roman"/>
                <w:i/>
              </w:rPr>
              <w:t>?</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514743">
        <w:trPr>
          <w:trHeight w:val="480"/>
        </w:trPr>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Lowest Terms: </w:t>
            </w:r>
            <w:r>
              <w:rPr>
                <w:rFonts w:ascii="Times New Roman" w:eastAsia="Times New Roman" w:hAnsi="Times New Roman" w:cs="Times New Roman"/>
              </w:rPr>
              <w:t xml:space="preserve">We say that a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 is in lowest terms is the numerator </w:t>
            </w:r>
            <w:r>
              <w:rPr>
                <w:rFonts w:ascii="Times New Roman" w:eastAsia="Times New Roman" w:hAnsi="Times New Roman" w:cs="Times New Roman"/>
                <w:i/>
              </w:rPr>
              <w:t>n</w:t>
            </w:r>
            <w:r>
              <w:rPr>
                <w:rFonts w:ascii="Times New Roman" w:eastAsia="Times New Roman" w:hAnsi="Times New Roman" w:cs="Times New Roman"/>
              </w:rPr>
              <w:t xml:space="preserve"> and the denominator </w:t>
            </w:r>
            <w:r>
              <w:rPr>
                <w:rFonts w:ascii="Times New Roman" w:eastAsia="Times New Roman" w:hAnsi="Times New Roman" w:cs="Times New Roman"/>
                <w:i/>
              </w:rPr>
              <w:t>m</w:t>
            </w:r>
            <w:r>
              <w:rPr>
                <w:rFonts w:ascii="Times New Roman" w:eastAsia="Times New Roman" w:hAnsi="Times New Roman" w:cs="Times New Roman"/>
              </w:rPr>
              <w:t xml:space="preserve"> have no common factors other than one, and </w:t>
            </w:r>
            <w:r>
              <w:rPr>
                <w:rFonts w:ascii="Times New Roman" w:eastAsia="Times New Roman" w:hAnsi="Times New Roman" w:cs="Times New Roman"/>
                <w:i/>
              </w:rPr>
              <w:t>n</w:t>
            </w:r>
            <w:r>
              <w:rPr>
                <w:rFonts w:ascii="Times New Roman" w:eastAsia="Times New Roman" w:hAnsi="Times New Roman" w:cs="Times New Roman"/>
              </w:rPr>
              <w:t xml:space="preserve"> and </w:t>
            </w:r>
            <w:r>
              <w:rPr>
                <w:rFonts w:ascii="Times New Roman" w:eastAsia="Times New Roman" w:hAnsi="Times New Roman" w:cs="Times New Roman"/>
                <w:i/>
              </w:rPr>
              <w:t>m</w:t>
            </w:r>
            <w:r>
              <w:rPr>
                <w:rFonts w:ascii="Times New Roman" w:eastAsia="Times New Roman" w:hAnsi="Times New Roman" w:cs="Times New Roman"/>
              </w:rPr>
              <w:t xml:space="preserve"> are relatively prime. </w:t>
            </w:r>
          </w:p>
          <w:p w:rsidR="00514743" w:rsidRDefault="00514743">
            <w:pPr>
              <w:widowControl w:val="0"/>
              <w:spacing w:line="240" w:lineRule="auto"/>
              <w:rPr>
                <w:rFonts w:ascii="Times New Roman" w:eastAsia="Times New Roman" w:hAnsi="Times New Roman" w:cs="Times New Roman"/>
              </w:rPr>
            </w:pPr>
          </w:p>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Equivalence: </w:t>
            </w:r>
            <w:r>
              <w:rPr>
                <w:rFonts w:ascii="Times New Roman" w:eastAsia="Times New Roman" w:hAnsi="Times New Roman" w:cs="Times New Roman"/>
              </w:rPr>
              <w:t>Being equal or equivalent in value, worth, function, etc.</w:t>
            </w:r>
          </w:p>
          <w:p w:rsidR="00514743" w:rsidRDefault="00514743">
            <w:pPr>
              <w:widowControl w:val="0"/>
              <w:spacing w:line="240" w:lineRule="auto"/>
              <w:rPr>
                <w:rFonts w:ascii="Times New Roman" w:eastAsia="Times New Roman" w:hAnsi="Times New Roman" w:cs="Times New Roman"/>
              </w:rPr>
            </w:pPr>
          </w:p>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Equival</w:t>
            </w:r>
            <w:r>
              <w:rPr>
                <w:rFonts w:ascii="Times New Roman" w:eastAsia="Times New Roman" w:hAnsi="Times New Roman" w:cs="Times New Roman"/>
                <w:b/>
              </w:rPr>
              <w:t xml:space="preserve">ent Fractions: </w:t>
            </w:r>
            <w:r>
              <w:rPr>
                <w:rFonts w:ascii="Times New Roman" w:eastAsia="Times New Roman" w:hAnsi="Times New Roman" w:cs="Times New Roman"/>
              </w:rPr>
              <w:t xml:space="preserve">Suppose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are two fractions with </w:t>
            </w:r>
            <w:proofErr w:type="spellStart"/>
            <w:r>
              <w:rPr>
                <w:rFonts w:ascii="Times New Roman" w:eastAsia="Times New Roman" w:hAnsi="Times New Roman" w:cs="Times New Roman"/>
                <w:i/>
              </w:rPr>
              <w:t>k</w:t>
            </w:r>
            <w:proofErr w:type="gramStart"/>
            <w:r>
              <w:rPr>
                <w:rFonts w:ascii="Times New Roman" w:eastAsia="Times New Roman" w:hAnsi="Times New Roman" w:cs="Times New Roman"/>
                <w:i/>
              </w:rPr>
              <w:t>,m</w:t>
            </w:r>
            <w:proofErr w:type="spellEnd"/>
            <w:proofErr w:type="gramEnd"/>
            <m:oMath>
              <m:r>
                <w:rPr>
                  <w:rFonts w:ascii="Times New Roman" w:eastAsia="Times New Roman" w:hAnsi="Times New Roman" w:cs="Times New Roman"/>
                </w:rPr>
                <m:t>≠</m:t>
              </m:r>
            </m:oMath>
            <w:r>
              <w:rPr>
                <w:rFonts w:ascii="Times New Roman" w:eastAsia="Times New Roman" w:hAnsi="Times New Roman" w:cs="Times New Roman"/>
              </w:rPr>
              <w:t xml:space="preserve">0. These fractions are equivalent provided they both represent the same number and are of the same </w:t>
            </w:r>
            <w:proofErr w:type="gramStart"/>
            <w:r>
              <w:rPr>
                <w:rFonts w:ascii="Times New Roman" w:eastAsia="Times New Roman" w:hAnsi="Times New Roman" w:cs="Times New Roman"/>
              </w:rPr>
              <w:t>size;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(Alternate Definition): Provided that </w:t>
            </w:r>
            <w:r>
              <w:rPr>
                <w:rFonts w:ascii="Times New Roman" w:eastAsia="Times New Roman" w:hAnsi="Times New Roman" w:cs="Times New Roman"/>
                <w:i/>
              </w:rPr>
              <w:t>r</w:t>
            </w:r>
            <m:oMath>
              <m:r>
                <w:rPr>
                  <w:rFonts w:ascii="Times New Roman" w:eastAsia="Times New Roman" w:hAnsi="Times New Roman" w:cs="Times New Roman"/>
                </w:rPr>
                <m:t>≠</m:t>
              </m:r>
            </m:oMath>
            <w:r>
              <w:rPr>
                <w:rFonts w:ascii="Times New Roman" w:eastAsia="Times New Roman" w:hAnsi="Times New Roman" w:cs="Times New Roman"/>
              </w:rPr>
              <w:t xml:space="preserve">0, the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num>
                <m:den>
                  <m:r>
                    <w:rPr>
                      <w:rFonts w:ascii="Times New Roman" w:eastAsia="Times New Roman" w:hAnsi="Times New Roman" w:cs="Times New Roman"/>
                    </w:rPr>
                    <m:t>m</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den>
              </m:f>
            </m:oMath>
            <w:r>
              <w:rPr>
                <w:rFonts w:ascii="Times New Roman" w:eastAsia="Times New Roman" w:hAnsi="Times New Roman" w:cs="Times New Roman"/>
              </w:rPr>
              <w:t xml:space="preserve"> is equivalent to</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
        </w:tc>
      </w:tr>
    </w:tbl>
    <w:p w:rsidR="00514743" w:rsidRDefault="00514743">
      <w:pPr>
        <w:rPr>
          <w:rFonts w:ascii="Times New Roman" w:eastAsia="Times New Roman" w:hAnsi="Times New Roman" w:cs="Times New Roman"/>
          <w:i/>
        </w:rPr>
      </w:pPr>
    </w:p>
    <w:p w:rsidR="00514743" w:rsidRDefault="007D74B0">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4”</w:t>
      </w:r>
    </w:p>
    <w:p w:rsidR="00514743" w:rsidRDefault="00514743">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43">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514743">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(Bakery part 2) You and a friend go “cake shopping” and, this time, you decide to visit two different bakeries. At the first bakery, the pastry chef gives both of you</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r>
              <w:rPr>
                <w:rFonts w:ascii="Times New Roman" w:eastAsia="Times New Roman" w:hAnsi="Times New Roman" w:cs="Times New Roman"/>
              </w:rPr>
              <w:t xml:space="preserve">of a chocolate cake,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7</m:t>
                  </m:r>
                </m:den>
              </m:f>
            </m:oMath>
            <w:r>
              <w:rPr>
                <w:rFonts w:ascii="Times New Roman" w:eastAsia="Times New Roman" w:hAnsi="Times New Roman" w:cs="Times New Roman"/>
              </w:rPr>
              <w:t>of a vanilla cake, and</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8</m:t>
                  </m:r>
                </m:den>
              </m:f>
            </m:oMath>
            <w:r>
              <w:rPr>
                <w:rFonts w:ascii="Times New Roman" w:eastAsia="Times New Roman" w:hAnsi="Times New Roman" w:cs="Times New Roman"/>
              </w:rPr>
              <w:t xml:space="preserve">of a strawberry short cake. Later, you both decide to go to the second bakery with the intention of </w:t>
            </w:r>
            <w:r>
              <w:rPr>
                <w:rFonts w:ascii="Times New Roman" w:eastAsia="Times New Roman" w:hAnsi="Times New Roman" w:cs="Times New Roman"/>
              </w:rPr>
              <w:lastRenderedPageBreak/>
              <w:t xml:space="preserve">eating the same amount of cake for each flavor. Upon entering, you read a sign warning you that “the pastry </w:t>
            </w:r>
            <w:r>
              <w:rPr>
                <w:rFonts w:ascii="Times New Roman" w:eastAsia="Times New Roman" w:hAnsi="Times New Roman" w:cs="Times New Roman"/>
              </w:rPr>
              <w:t xml:space="preserve">chef has a tendency to over-slice his cakes.” Below that sign was a key for ordering: “If you want a </w:t>
            </w:r>
            <w:r>
              <w:rPr>
                <w:rFonts w:ascii="Times New Roman" w:eastAsia="Times New Roman" w:hAnsi="Times New Roman" w:cs="Times New Roman"/>
                <w:b/>
              </w:rPr>
              <w:t>fourth</w:t>
            </w:r>
            <w:r>
              <w:rPr>
                <w:rFonts w:ascii="Times New Roman" w:eastAsia="Times New Roman" w:hAnsi="Times New Roman" w:cs="Times New Roman"/>
              </w:rPr>
              <w:t xml:space="preserve"> of a cake, the chef will accidently give you an eighth, therefore you must order t</w:t>
            </w:r>
            <w:r>
              <w:rPr>
                <w:rFonts w:ascii="Times New Roman" w:eastAsia="Times New Roman" w:hAnsi="Times New Roman" w:cs="Times New Roman"/>
                <w:b/>
              </w:rPr>
              <w:t>wo fourths</w:t>
            </w:r>
            <w:r>
              <w:rPr>
                <w:rFonts w:ascii="Times New Roman" w:eastAsia="Times New Roman" w:hAnsi="Times New Roman" w:cs="Times New Roman"/>
              </w:rPr>
              <w:t xml:space="preserve"> to be given two eights </w:t>
            </w:r>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w:t>
            </w:r>
          </w:p>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For each orderi</w:t>
            </w:r>
            <w:r>
              <w:rPr>
                <w:rFonts w:ascii="Times New Roman" w:eastAsia="Times New Roman" w:hAnsi="Times New Roman" w:cs="Times New Roman"/>
              </w:rPr>
              <w:t>ng of cake, what should you and your friend say to the chef in order to get the correct amount/portion of cake? Represent your answers as fractions</w:t>
            </w:r>
          </w:p>
          <w:p w:rsidR="00514743" w:rsidRDefault="007D74B0">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Using a pencil, draw 3 circles (or another shape) horizontally to represent the 3 flavors from the first bak</w:t>
            </w:r>
            <w:r>
              <w:rPr>
                <w:rFonts w:ascii="Times New Roman" w:eastAsia="Times New Roman" w:hAnsi="Times New Roman" w:cs="Times New Roman"/>
              </w:rPr>
              <w:t xml:space="preserve">ery and shade the portions you and your friend ate for each cake. Remember to write the fraction representing the portions eaten. </w:t>
            </w:r>
          </w:p>
          <w:p w:rsidR="00514743" w:rsidRDefault="007D74B0">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(Teacher) Help students realize that for the second bakery, the pastry chef actually </w:t>
            </w:r>
            <w:r>
              <w:rPr>
                <w:rFonts w:ascii="Times New Roman" w:eastAsia="Times New Roman" w:hAnsi="Times New Roman" w:cs="Times New Roman"/>
                <w:b/>
              </w:rPr>
              <w:t>doubles</w:t>
            </w:r>
            <w:r>
              <w:rPr>
                <w:rFonts w:ascii="Times New Roman" w:eastAsia="Times New Roman" w:hAnsi="Times New Roman" w:cs="Times New Roman"/>
              </w:rPr>
              <w:t xml:space="preserve"> the amount of slices. If you tau</w:t>
            </w:r>
            <w:r>
              <w:rPr>
                <w:rFonts w:ascii="Times New Roman" w:eastAsia="Times New Roman" w:hAnsi="Times New Roman" w:cs="Times New Roman"/>
              </w:rPr>
              <w:t xml:space="preserve">ght students the adjective-noun theme, then you will see that the </w:t>
            </w:r>
            <w:r>
              <w:rPr>
                <w:rFonts w:ascii="Times New Roman" w:eastAsia="Times New Roman" w:hAnsi="Times New Roman" w:cs="Times New Roman"/>
                <w:i/>
              </w:rPr>
              <w:t>noun</w:t>
            </w:r>
            <w:r>
              <w:rPr>
                <w:rFonts w:ascii="Times New Roman" w:eastAsia="Times New Roman" w:hAnsi="Times New Roman" w:cs="Times New Roman"/>
              </w:rPr>
              <w:t xml:space="preserve"> is doubled. </w:t>
            </w:r>
            <w:r>
              <w:rPr>
                <w:rFonts w:ascii="Times New Roman" w:eastAsia="Times New Roman" w:hAnsi="Times New Roman" w:cs="Times New Roman"/>
                <w:i/>
              </w:rPr>
              <w:t>(Ex. A fourth becomes an eight, and a third becomes a sixth)</w:t>
            </w:r>
            <w:r>
              <w:rPr>
                <w:rFonts w:ascii="Times New Roman" w:eastAsia="Times New Roman" w:hAnsi="Times New Roman" w:cs="Times New Roman"/>
              </w:rPr>
              <w:t xml:space="preserve">. </w:t>
            </w:r>
          </w:p>
          <w:p w:rsidR="00514743" w:rsidRDefault="007D74B0">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Using a pencil, draw 3 more circles next to the ones drawn before to represent the cakes from the second baker</w:t>
            </w:r>
            <w:r>
              <w:rPr>
                <w:rFonts w:ascii="Times New Roman" w:eastAsia="Times New Roman" w:hAnsi="Times New Roman" w:cs="Times New Roman"/>
              </w:rPr>
              <w:t xml:space="preserve">y. </w:t>
            </w:r>
          </w:p>
          <w:p w:rsidR="00514743" w:rsidRDefault="007D74B0">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Determine the number of slices (parts) that should be outlined for the second group of cakes. Shade the correct amount of portions to show equivalence. Write the fraction representing the portions eaten. </w:t>
            </w:r>
          </w:p>
        </w:tc>
      </w:tr>
      <w:tr w:rsidR="00514743">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514743">
        <w:tc>
          <w:tcPr>
            <w:tcW w:w="9360" w:type="dxa"/>
            <w:shd w:val="clear" w:color="auto" w:fill="auto"/>
            <w:tcMar>
              <w:top w:w="100" w:type="dxa"/>
              <w:left w:w="100" w:type="dxa"/>
              <w:bottom w:w="100" w:type="dxa"/>
              <w:right w:w="100" w:type="dxa"/>
            </w:tcMar>
          </w:tcPr>
          <w:p w:rsidR="00514743" w:rsidRDefault="007D74B0">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514743" w:rsidRDefault="007D74B0">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needed)</w:t>
            </w:r>
          </w:p>
        </w:tc>
      </w:tr>
    </w:tbl>
    <w:p w:rsidR="00514743" w:rsidRDefault="00514743">
      <w:pPr>
        <w:rPr>
          <w:rFonts w:ascii="Times New Roman" w:eastAsia="Times New Roman" w:hAnsi="Times New Roman" w:cs="Times New Roman"/>
        </w:rPr>
      </w:pPr>
    </w:p>
    <w:p w:rsidR="00514743" w:rsidRDefault="00514743">
      <w:pPr>
        <w:rPr>
          <w:rFonts w:ascii="Times New Roman" w:eastAsia="Times New Roman" w:hAnsi="Times New Roman" w:cs="Times New Roman"/>
          <w:i/>
        </w:rPr>
      </w:pPr>
    </w:p>
    <w:p w:rsidR="00514743" w:rsidRDefault="007D74B0">
      <w:pPr>
        <w:rPr>
          <w:rFonts w:ascii="Times New Roman" w:eastAsia="Times New Roman" w:hAnsi="Times New Roman" w:cs="Times New Roman"/>
          <w:i/>
        </w:rPr>
      </w:pPr>
      <w:r>
        <w:rPr>
          <w:rFonts w:ascii="Times New Roman" w:eastAsia="Times New Roman" w:hAnsi="Times New Roman" w:cs="Times New Roman"/>
          <w:i/>
        </w:rPr>
        <w:t xml:space="preserve">Main Project: </w:t>
      </w:r>
      <w:r>
        <w:rPr>
          <w:rFonts w:ascii="Times New Roman" w:eastAsia="Times New Roman" w:hAnsi="Times New Roman" w:cs="Times New Roman"/>
        </w:rPr>
        <w:t>See “MP 4”</w:t>
      </w:r>
    </w:p>
    <w:p w:rsidR="00514743" w:rsidRDefault="00514743">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4743">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514743">
        <w:tc>
          <w:tcPr>
            <w:tcW w:w="9360" w:type="dxa"/>
            <w:shd w:val="clear" w:color="auto" w:fill="auto"/>
            <w:tcMar>
              <w:top w:w="100" w:type="dxa"/>
              <w:left w:w="100" w:type="dxa"/>
              <w:bottom w:w="100" w:type="dxa"/>
              <w:right w:w="100" w:type="dxa"/>
            </w:tcMar>
          </w:tcPr>
          <w:p w:rsidR="00514743" w:rsidRDefault="007D74B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learn to generate simple equivalent fractions by calculating the product between a fraction and the many representations of 1, </w:t>
            </w:r>
            <w:proofErr w:type="gramStart"/>
            <w:r>
              <w:rPr>
                <w:rFonts w:ascii="Times New Roman" w:eastAsia="Times New Roman" w:hAnsi="Times New Roman" w:cs="Times New Roman"/>
              </w:rPr>
              <w:t xml:space="preserve">meaning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n</m:t>
                  </m:r>
                </m:den>
              </m:f>
            </m:oMath>
            <w:r>
              <w:rPr>
                <w:rFonts w:ascii="Times New Roman" w:eastAsia="Times New Roman" w:hAnsi="Times New Roman" w:cs="Times New Roman"/>
              </w:rPr>
              <w:t xml:space="preserve">. By learning how to model equivalent fractions, students will realize that plotting equivalent fractions on a number line leads them to the same point.  </w:t>
            </w:r>
          </w:p>
        </w:tc>
      </w:tr>
    </w:tbl>
    <w:p w:rsidR="00514743" w:rsidRDefault="00514743">
      <w:pPr>
        <w:rPr>
          <w:rFonts w:ascii="Times New Roman" w:eastAsia="Times New Roman" w:hAnsi="Times New Roman" w:cs="Times New Roman"/>
          <w:i/>
        </w:rPr>
      </w:pPr>
    </w:p>
    <w:sectPr w:rsidR="005147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B0" w:rsidRDefault="007D74B0" w:rsidP="007D74B0">
      <w:pPr>
        <w:spacing w:line="240" w:lineRule="auto"/>
      </w:pPr>
      <w:r>
        <w:separator/>
      </w:r>
    </w:p>
  </w:endnote>
  <w:endnote w:type="continuationSeparator" w:id="0">
    <w:p w:rsidR="007D74B0" w:rsidRDefault="007D74B0" w:rsidP="007D7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Default="007D7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Pr="00BD7A0B" w:rsidRDefault="007D74B0" w:rsidP="007D74B0">
    <w:pPr>
      <w:rPr>
        <w:i/>
        <w:sz w:val="18"/>
      </w:rPr>
    </w:pPr>
    <w:r w:rsidRPr="00BD7A0B">
      <w:rPr>
        <w:i/>
        <w:sz w:val="18"/>
      </w:rPr>
      <w:t>Created through a Connecticut Department of Education Math Science Partnership Grant</w:t>
    </w:r>
  </w:p>
  <w:p w:rsidR="007D74B0" w:rsidRDefault="007D74B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Default="007D7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B0" w:rsidRDefault="007D74B0" w:rsidP="007D74B0">
      <w:pPr>
        <w:spacing w:line="240" w:lineRule="auto"/>
      </w:pPr>
      <w:r>
        <w:separator/>
      </w:r>
    </w:p>
  </w:footnote>
  <w:footnote w:type="continuationSeparator" w:id="0">
    <w:p w:rsidR="007D74B0" w:rsidRDefault="007D74B0" w:rsidP="007D7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Default="007D7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Default="007D7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4B0" w:rsidRDefault="007D7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A3E"/>
    <w:multiLevelType w:val="multilevel"/>
    <w:tmpl w:val="0A769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207A11"/>
    <w:multiLevelType w:val="multilevel"/>
    <w:tmpl w:val="783AA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52D32"/>
    <w:multiLevelType w:val="multilevel"/>
    <w:tmpl w:val="0E122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63264E"/>
    <w:multiLevelType w:val="multilevel"/>
    <w:tmpl w:val="58AE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14743"/>
    <w:rsid w:val="00514743"/>
    <w:rsid w:val="007D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5F98D80-C2E6-44CC-8F2B-8A6A66C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74B0"/>
    <w:pPr>
      <w:tabs>
        <w:tab w:val="center" w:pos="4680"/>
        <w:tab w:val="right" w:pos="9360"/>
      </w:tabs>
      <w:spacing w:line="240" w:lineRule="auto"/>
    </w:pPr>
  </w:style>
  <w:style w:type="character" w:customStyle="1" w:styleId="HeaderChar">
    <w:name w:val="Header Char"/>
    <w:basedOn w:val="DefaultParagraphFont"/>
    <w:link w:val="Header"/>
    <w:uiPriority w:val="99"/>
    <w:rsid w:val="007D74B0"/>
  </w:style>
  <w:style w:type="paragraph" w:styleId="Footer">
    <w:name w:val="footer"/>
    <w:basedOn w:val="Normal"/>
    <w:link w:val="FooterChar"/>
    <w:uiPriority w:val="99"/>
    <w:unhideWhenUsed/>
    <w:rsid w:val="007D74B0"/>
    <w:pPr>
      <w:tabs>
        <w:tab w:val="center" w:pos="4680"/>
        <w:tab w:val="right" w:pos="9360"/>
      </w:tabs>
      <w:spacing w:line="240" w:lineRule="auto"/>
    </w:pPr>
  </w:style>
  <w:style w:type="character" w:customStyle="1" w:styleId="FooterChar">
    <w:name w:val="Footer Char"/>
    <w:basedOn w:val="DefaultParagraphFont"/>
    <w:link w:val="Footer"/>
    <w:uiPriority w:val="99"/>
    <w:rsid w:val="007D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2017-10-24T12:39:00Z</dcterms:created>
  <dcterms:modified xsi:type="dcterms:W3CDTF">2017-10-24T12:39:00Z</dcterms:modified>
</cp:coreProperties>
</file>