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35D45" w14:textId="77777777" w:rsidR="00D25A57" w:rsidRPr="009D2253" w:rsidRDefault="00A01A64" w:rsidP="009D2253">
      <w:pPr>
        <w:jc w:val="center"/>
        <w:outlineLvl w:val="0"/>
        <w:rPr>
          <w:b/>
          <w:sz w:val="28"/>
          <w:szCs w:val="28"/>
        </w:rPr>
      </w:pPr>
      <w:r>
        <w:rPr>
          <w:b/>
          <w:sz w:val="28"/>
          <w:szCs w:val="28"/>
        </w:rPr>
        <w:t>Activity 5.5.3</w:t>
      </w:r>
      <w:r w:rsidR="005422DD">
        <w:rPr>
          <w:b/>
          <w:sz w:val="28"/>
          <w:szCs w:val="28"/>
        </w:rPr>
        <w:t xml:space="preserve"> </w:t>
      </w:r>
      <w:r>
        <w:rPr>
          <w:b/>
          <w:sz w:val="28"/>
          <w:szCs w:val="28"/>
        </w:rPr>
        <w:t xml:space="preserve">Applying </w:t>
      </w:r>
      <w:r w:rsidR="005422DD">
        <w:rPr>
          <w:b/>
          <w:sz w:val="28"/>
          <w:szCs w:val="28"/>
        </w:rPr>
        <w:t>Tangents and Inscribed Circles</w:t>
      </w:r>
    </w:p>
    <w:p w14:paraId="4B6E9ED1" w14:textId="0407E457" w:rsidR="00A01A64" w:rsidRPr="005422DD" w:rsidRDefault="00A01A64" w:rsidP="00A01A64"/>
    <w:p w14:paraId="59719333" w14:textId="3DCF90B5" w:rsidR="00EF6DC8" w:rsidRDefault="001E3675" w:rsidP="00A01A64">
      <w:pPr>
        <w:pStyle w:val="ListParagraph"/>
        <w:numPr>
          <w:ilvl w:val="0"/>
          <w:numId w:val="1"/>
        </w:numPr>
      </w:pPr>
      <w:r w:rsidRPr="008357C8">
        <w:rPr>
          <w:noProof/>
        </w:rPr>
        <w:drawing>
          <wp:anchor distT="0" distB="0" distL="114300" distR="114300" simplePos="0" relativeHeight="251658240" behindDoc="0" locked="0" layoutInCell="1" allowOverlap="1" wp14:anchorId="6501CA8A" wp14:editId="3464E7FF">
            <wp:simplePos x="0" y="0"/>
            <wp:positionH relativeFrom="column">
              <wp:posOffset>3810000</wp:posOffset>
            </wp:positionH>
            <wp:positionV relativeFrom="paragraph">
              <wp:posOffset>77470</wp:posOffset>
            </wp:positionV>
            <wp:extent cx="2150110" cy="14287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110" cy="14287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B4837" w:rsidRPr="008357C8">
        <w:rPr>
          <w:noProof/>
        </w:rPr>
        <w:t xml:space="preserve">The circle with center </w:t>
      </w:r>
      <w:r w:rsidR="00BB4837" w:rsidRPr="008357C8">
        <w:rPr>
          <w:i/>
          <w:noProof/>
        </w:rPr>
        <w:t>A</w:t>
      </w:r>
      <w:r w:rsidR="00BB4837" w:rsidRPr="008357C8">
        <w:rPr>
          <w:noProof/>
        </w:rPr>
        <w:t xml:space="preserve"> has a radius of 5 cm. </w:t>
      </w:r>
      <w:r w:rsidR="002A5701">
        <w:rPr>
          <w:noProof/>
        </w:rPr>
        <w:br/>
      </w:r>
      <w:r w:rsidR="00BB4837" w:rsidRPr="008357C8">
        <w:rPr>
          <w:noProof/>
        </w:rPr>
        <w:t xml:space="preserve">The distance from </w:t>
      </w:r>
      <w:r w:rsidR="00BB4837" w:rsidRPr="008357C8">
        <w:rPr>
          <w:i/>
          <w:noProof/>
        </w:rPr>
        <w:t>C</w:t>
      </w:r>
      <w:r w:rsidR="00BB4837" w:rsidRPr="008357C8">
        <w:rPr>
          <w:noProof/>
        </w:rPr>
        <w:t xml:space="preserve"> to </w:t>
      </w:r>
      <w:r w:rsidR="00BB4837" w:rsidRPr="008357C8">
        <w:rPr>
          <w:i/>
          <w:noProof/>
        </w:rPr>
        <w:t>A</w:t>
      </w:r>
      <w:r w:rsidR="00BB4837" w:rsidRPr="008357C8">
        <w:rPr>
          <w:noProof/>
        </w:rPr>
        <w:t xml:space="preserve"> is 10 cm.</w:t>
      </w:r>
      <w:r w:rsidR="008357C8" w:rsidRPr="008357C8">
        <w:rPr>
          <w:noProof/>
        </w:rPr>
        <w:br/>
      </w:r>
      <m:oMath>
        <m:acc>
          <m:accPr>
            <m:chr m:val="̅"/>
            <m:ctrlPr>
              <w:rPr>
                <w:rFonts w:ascii="Cambria Math" w:hAnsi="Cambria Math"/>
                <w:i/>
                <w:noProof/>
              </w:rPr>
            </m:ctrlPr>
          </m:accPr>
          <m:e>
            <m:r>
              <w:rPr>
                <w:rFonts w:ascii="Cambria Math" w:hAnsi="Cambria Math"/>
                <w:noProof/>
              </w:rPr>
              <m:t>CD</m:t>
            </m:r>
          </m:e>
        </m:acc>
      </m:oMath>
      <w:r w:rsidR="008357C8" w:rsidRPr="008357C8">
        <w:rPr>
          <w:noProof/>
        </w:rPr>
        <w:t xml:space="preserve"> is tangent to the circle.</w:t>
      </w:r>
      <w:r w:rsidR="008357C8" w:rsidRPr="008357C8">
        <w:br/>
      </w:r>
      <w:r w:rsidR="008357C8">
        <w:br/>
        <w:t xml:space="preserve">Find </w:t>
      </w:r>
      <w:r w:rsidR="008357C8" w:rsidRPr="008357C8">
        <w:rPr>
          <w:i/>
        </w:rPr>
        <w:t>CD</w:t>
      </w:r>
      <w:r w:rsidR="008357C8">
        <w:t>.</w:t>
      </w:r>
      <w:r w:rsidR="008357C8">
        <w:br/>
      </w:r>
      <w:r w:rsidR="008357C8">
        <w:br/>
      </w:r>
      <w:r w:rsidR="008357C8">
        <w:br/>
      </w:r>
      <w:r w:rsidR="008357C8">
        <w:br/>
      </w:r>
    </w:p>
    <w:p w14:paraId="7DFB5C77" w14:textId="77777777" w:rsidR="00EF6DC8" w:rsidRDefault="00EF6DC8" w:rsidP="00EF6DC8"/>
    <w:p w14:paraId="6695C6DD" w14:textId="5E89C5B6" w:rsidR="008357C8" w:rsidRDefault="001E3675" w:rsidP="00EF6DC8">
      <w:r>
        <w:rPr>
          <w:noProof/>
        </w:rPr>
        <w:drawing>
          <wp:anchor distT="0" distB="0" distL="114300" distR="114300" simplePos="0" relativeHeight="251659264" behindDoc="0" locked="0" layoutInCell="1" allowOverlap="1" wp14:anchorId="33BA1960" wp14:editId="558943E3">
            <wp:simplePos x="0" y="0"/>
            <wp:positionH relativeFrom="column">
              <wp:posOffset>4038600</wp:posOffset>
            </wp:positionH>
            <wp:positionV relativeFrom="paragraph">
              <wp:posOffset>488950</wp:posOffset>
            </wp:positionV>
            <wp:extent cx="2435860" cy="2171700"/>
            <wp:effectExtent l="0" t="0" r="254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5860" cy="217170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357C8">
        <w:br/>
      </w:r>
      <w:r w:rsidR="008357C8">
        <w:br/>
      </w:r>
    </w:p>
    <w:p w14:paraId="1B225B10" w14:textId="2E99D4E9" w:rsidR="001E3675" w:rsidRDefault="00EF6DC8" w:rsidP="001E3675">
      <w:pPr>
        <w:numPr>
          <w:ilvl w:val="0"/>
          <w:numId w:val="1"/>
        </w:numPr>
      </w:pPr>
      <w:r>
        <w:t xml:space="preserve">In the diagram </w:t>
      </w:r>
      <m:oMath>
        <m:acc>
          <m:accPr>
            <m:chr m:val="̅"/>
            <m:ctrlPr>
              <w:rPr>
                <w:rFonts w:ascii="Cambria Math" w:hAnsi="Cambria Math"/>
                <w:i/>
              </w:rPr>
            </m:ctrlPr>
          </m:accPr>
          <m:e>
            <m:r>
              <w:rPr>
                <w:rFonts w:ascii="Cambria Math" w:hAnsi="Cambria Math"/>
              </w:rPr>
              <m:t>GJ</m:t>
            </m:r>
          </m:e>
        </m:acc>
      </m:oMath>
      <w:r>
        <w:t>,</w:t>
      </w:r>
      <m:oMath>
        <m:r>
          <w:rPr>
            <w:rFonts w:ascii="Cambria Math" w:hAnsi="Cambria Math"/>
          </w:rPr>
          <m:t xml:space="preserve"> </m:t>
        </m:r>
        <m:acc>
          <m:accPr>
            <m:chr m:val="̅"/>
            <m:ctrlPr>
              <w:rPr>
                <w:rFonts w:ascii="Cambria Math" w:hAnsi="Cambria Math"/>
                <w:i/>
              </w:rPr>
            </m:ctrlPr>
          </m:accPr>
          <m:e>
            <m:r>
              <w:rPr>
                <w:rFonts w:ascii="Cambria Math" w:hAnsi="Cambria Math"/>
              </w:rPr>
              <m:t>JL</m:t>
            </m:r>
          </m:e>
        </m:acc>
      </m:oMath>
      <w:r>
        <w:t xml:space="preserve"> and </w:t>
      </w:r>
      <m:oMath>
        <m:acc>
          <m:accPr>
            <m:chr m:val="̅"/>
            <m:ctrlPr>
              <w:rPr>
                <w:rFonts w:ascii="Cambria Math" w:hAnsi="Cambria Math"/>
                <w:i/>
              </w:rPr>
            </m:ctrlPr>
          </m:accPr>
          <m:e>
            <m:r>
              <w:rPr>
                <w:rFonts w:ascii="Cambria Math" w:hAnsi="Cambria Math"/>
              </w:rPr>
              <m:t xml:space="preserve">LG </m:t>
            </m:r>
          </m:e>
        </m:acc>
      </m:oMath>
      <w:r>
        <w:t>are segments tangent to the circle. Lengths of certain segments are shown in the diagram.  Find the perimeter of ∆</w:t>
      </w:r>
      <w:r w:rsidRPr="005422DD">
        <w:rPr>
          <w:i/>
        </w:rPr>
        <w:t>GJL</w:t>
      </w:r>
      <w:r w:rsidR="001E3675">
        <w:t>.</w:t>
      </w:r>
      <w:r w:rsidR="001E3675">
        <w:br/>
      </w:r>
      <w:r w:rsidR="001E3675">
        <w:br/>
      </w:r>
      <w:r w:rsidR="001E3675">
        <w:br/>
      </w:r>
      <w:r w:rsidR="001E3675">
        <w:br/>
      </w:r>
      <w:r w:rsidR="001E3675">
        <w:br/>
      </w:r>
      <w:r w:rsidR="001E3675">
        <w:br/>
      </w:r>
      <w:r w:rsidR="001E3675">
        <w:br/>
      </w:r>
      <w:r w:rsidR="001E3675">
        <w:br/>
      </w:r>
      <w:r w:rsidR="001E3675">
        <w:br/>
      </w:r>
      <w:r w:rsidR="001E3675">
        <w:br/>
      </w:r>
      <w:r w:rsidR="001E3675">
        <w:br/>
      </w:r>
      <w:r w:rsidR="001E3675">
        <w:br/>
      </w:r>
      <w:r w:rsidR="001E3675">
        <w:br/>
      </w:r>
    </w:p>
    <w:p w14:paraId="0DFE4BA3" w14:textId="77777777" w:rsidR="001E3675" w:rsidRDefault="001E3675" w:rsidP="001E3675">
      <w:pPr>
        <w:numPr>
          <w:ilvl w:val="0"/>
          <w:numId w:val="1"/>
        </w:numPr>
      </w:pPr>
      <w:r>
        <w:t>Given a triangle that has the length of the sides 3,4 and 5 centimeters, find the length of the radius of the circle inscribed in the triangle.  Hint: What kind of triangle is this?  Start by making a sketch.</w:t>
      </w:r>
      <w:r>
        <w:br/>
      </w:r>
      <w:r>
        <w:br/>
      </w:r>
      <w:r>
        <w:br/>
      </w:r>
      <w:r>
        <w:br/>
      </w:r>
      <w:r>
        <w:br/>
      </w:r>
      <w:r>
        <w:br/>
      </w:r>
      <w:r>
        <w:br/>
      </w:r>
      <w:r>
        <w:br/>
      </w:r>
      <w:r>
        <w:br/>
      </w:r>
    </w:p>
    <w:p w14:paraId="1CD24868" w14:textId="6FA85C77" w:rsidR="001E3675" w:rsidRDefault="001E3675" w:rsidP="001E3675">
      <w:bookmarkStart w:id="0" w:name="_GoBack"/>
      <w:bookmarkEnd w:id="0"/>
      <w:r>
        <w:br/>
      </w:r>
    </w:p>
    <w:p w14:paraId="4E8096AC" w14:textId="77777777" w:rsidR="00BC5080" w:rsidRDefault="005422DD" w:rsidP="00BC5080">
      <w:pPr>
        <w:numPr>
          <w:ilvl w:val="0"/>
          <w:numId w:val="1"/>
        </w:numPr>
      </w:pPr>
      <w:r>
        <w:lastRenderedPageBreak/>
        <w:t xml:space="preserve">a.  </w:t>
      </w:r>
      <w:r w:rsidR="00BC5080">
        <w:t>Construct a triangle where the center of the inscribed circle and the center of the circumscribed circle are not the same.</w:t>
      </w:r>
    </w:p>
    <w:p w14:paraId="362135C7" w14:textId="77777777" w:rsidR="00BC5080" w:rsidRDefault="00BC5080" w:rsidP="00BC5080"/>
    <w:p w14:paraId="3318DF59" w14:textId="77777777" w:rsidR="00BC5080" w:rsidRDefault="00BC5080" w:rsidP="00BC5080"/>
    <w:p w14:paraId="5C3D1AD1" w14:textId="77777777" w:rsidR="00BC5080" w:rsidRDefault="00BC5080" w:rsidP="00BC5080"/>
    <w:p w14:paraId="2F3ABAB0" w14:textId="77777777" w:rsidR="00BC5080" w:rsidRDefault="00BC5080" w:rsidP="00BC5080"/>
    <w:p w14:paraId="7B18C7F4" w14:textId="77777777" w:rsidR="00BC5080" w:rsidRDefault="00BC5080" w:rsidP="00BC5080"/>
    <w:p w14:paraId="00BBC991" w14:textId="77777777" w:rsidR="00BC5080" w:rsidRDefault="00BC5080" w:rsidP="00BC5080"/>
    <w:p w14:paraId="3F305EC5" w14:textId="77777777" w:rsidR="00BC5080" w:rsidRDefault="00BC5080" w:rsidP="00BC5080"/>
    <w:p w14:paraId="3DB09405" w14:textId="77777777" w:rsidR="00BC5080" w:rsidRDefault="00BC5080" w:rsidP="00BC5080"/>
    <w:p w14:paraId="3A2B4AB3" w14:textId="77777777" w:rsidR="00BC5080" w:rsidRDefault="00BC5080" w:rsidP="00BC5080"/>
    <w:p w14:paraId="29DD886D" w14:textId="77777777" w:rsidR="00BC5080" w:rsidRDefault="00BC5080" w:rsidP="00BC5080"/>
    <w:p w14:paraId="32C77772" w14:textId="77777777" w:rsidR="00BC5080" w:rsidRDefault="00BC5080" w:rsidP="00BC5080"/>
    <w:p w14:paraId="5368EA35" w14:textId="77777777" w:rsidR="00BC5080" w:rsidRDefault="00BC5080" w:rsidP="00BC5080"/>
    <w:p w14:paraId="7AEDC692" w14:textId="77777777" w:rsidR="00D25A57" w:rsidRDefault="00D25A57" w:rsidP="00D25A57">
      <w:pPr>
        <w:ind w:left="360"/>
      </w:pPr>
    </w:p>
    <w:p w14:paraId="0EE7CEA5" w14:textId="0632A524" w:rsidR="005422DD" w:rsidRDefault="003E296D" w:rsidP="00EF6DC8">
      <w:pPr>
        <w:pStyle w:val="ListParagraph"/>
        <w:numPr>
          <w:ilvl w:val="0"/>
          <w:numId w:val="3"/>
        </w:numPr>
        <w:ind w:left="630"/>
      </w:pPr>
      <w:r>
        <w:t>Construct an isosceles triangle.  Then construct the inscribed circle and the circumscribed circle.  What do you notice a</w:t>
      </w:r>
      <w:r w:rsidR="005422DD">
        <w:t>bout the cent</w:t>
      </w:r>
      <w:r w:rsidR="00EF6DC8">
        <w:t>ers of the circles?</w:t>
      </w:r>
      <w:r w:rsidR="00EF6DC8">
        <w:br/>
      </w:r>
      <w:r w:rsidR="00EF6DC8">
        <w:br/>
      </w:r>
      <w:r w:rsidR="00EF6DC8">
        <w:br/>
      </w:r>
      <w:r w:rsidR="00EF6DC8">
        <w:br/>
      </w:r>
      <w:r w:rsidR="00EF6DC8">
        <w:br/>
      </w:r>
      <w:r w:rsidR="00EF6DC8">
        <w:br/>
      </w:r>
      <w:r w:rsidR="00EF6DC8">
        <w:br/>
      </w:r>
      <w:r w:rsidR="00EF6DC8">
        <w:br/>
      </w:r>
      <w:r w:rsidR="00EF6DC8">
        <w:br/>
      </w:r>
      <w:r w:rsidR="00EF6DC8">
        <w:br/>
      </w:r>
      <w:r w:rsidR="005422DD">
        <w:br/>
      </w:r>
      <w:r w:rsidR="005422DD">
        <w:br/>
      </w:r>
    </w:p>
    <w:p w14:paraId="6DEF504D" w14:textId="77777777" w:rsidR="00D25A57" w:rsidRDefault="003A01F0" w:rsidP="00EF6DC8">
      <w:pPr>
        <w:pStyle w:val="ListParagraph"/>
        <w:numPr>
          <w:ilvl w:val="0"/>
          <w:numId w:val="3"/>
        </w:numPr>
        <w:ind w:left="630"/>
      </w:pPr>
      <w:r>
        <w:t xml:space="preserve"> </w:t>
      </w:r>
      <w:r w:rsidR="003E296D">
        <w:t>Can you think of any kind of triangle where the centers of the inscribed and circumscribed circles are the same point? Try to construct one. What kind of triangle would it be?</w:t>
      </w:r>
    </w:p>
    <w:p w14:paraId="10E89B4D" w14:textId="77777777" w:rsidR="00D25A57" w:rsidRDefault="00D25A57" w:rsidP="00D25A57"/>
    <w:p w14:paraId="469AA03B" w14:textId="77777777" w:rsidR="003E296D" w:rsidRDefault="003E296D" w:rsidP="00D25A57"/>
    <w:p w14:paraId="3501C74F" w14:textId="77777777" w:rsidR="003E296D" w:rsidRDefault="003E296D" w:rsidP="00D25A57"/>
    <w:p w14:paraId="2047ED4E" w14:textId="77777777" w:rsidR="003E296D" w:rsidRDefault="003E296D" w:rsidP="00D25A57"/>
    <w:p w14:paraId="02678761" w14:textId="77777777" w:rsidR="003E296D" w:rsidRDefault="003E296D" w:rsidP="00D25A57"/>
    <w:p w14:paraId="58C15700" w14:textId="77777777" w:rsidR="003E296D" w:rsidRDefault="003E296D" w:rsidP="00D25A57"/>
    <w:p w14:paraId="0C336EC7" w14:textId="77777777" w:rsidR="003E296D" w:rsidRDefault="003E296D" w:rsidP="00D25A57"/>
    <w:p w14:paraId="2C2D6F42" w14:textId="77777777" w:rsidR="003E296D" w:rsidRDefault="003E296D" w:rsidP="00D25A57"/>
    <w:p w14:paraId="1F40596A" w14:textId="77777777" w:rsidR="00D7591B" w:rsidRPr="0089696C" w:rsidRDefault="00D7591B" w:rsidP="0089696C">
      <w:pPr>
        <w:jc w:val="center"/>
        <w:rPr>
          <w:color w:val="000000"/>
        </w:rPr>
      </w:pPr>
    </w:p>
    <w:sectPr w:rsidR="00D7591B" w:rsidRPr="0089696C" w:rsidSect="006419FF">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CD4FE" w14:textId="77777777" w:rsidR="008357C8" w:rsidRDefault="008357C8">
      <w:r>
        <w:separator/>
      </w:r>
    </w:p>
  </w:endnote>
  <w:endnote w:type="continuationSeparator" w:id="0">
    <w:p w14:paraId="1D1F5483" w14:textId="77777777" w:rsidR="008357C8" w:rsidRDefault="0083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BA9B2" w14:textId="755641BF" w:rsidR="008357C8" w:rsidRPr="00A11CA6" w:rsidRDefault="008357C8" w:rsidP="00A11CA6">
    <w:pPr>
      <w:pBdr>
        <w:top w:val="single" w:sz="4" w:space="1" w:color="auto"/>
      </w:pBdr>
      <w:rPr>
        <w:sz w:val="20"/>
        <w:szCs w:val="20"/>
      </w:rPr>
    </w:pPr>
    <w:r w:rsidRPr="00A11CA6">
      <w:rPr>
        <w:sz w:val="20"/>
        <w:szCs w:val="20"/>
      </w:rPr>
      <w:t>Acti</w:t>
    </w:r>
    <w:r>
      <w:rPr>
        <w:sz w:val="20"/>
        <w:szCs w:val="20"/>
      </w:rPr>
      <w:t>vity 5.5.3</w:t>
    </w:r>
    <w:r w:rsidRPr="00A11CA6">
      <w:rPr>
        <w:sz w:val="20"/>
        <w:szCs w:val="20"/>
      </w:rPr>
      <w:tab/>
      <w:t xml:space="preserve">   </w:t>
    </w:r>
    <w:r>
      <w:rPr>
        <w:sz w:val="20"/>
        <w:szCs w:val="20"/>
      </w:rPr>
      <w:t xml:space="preserve">                                                            </w:t>
    </w:r>
    <w:r w:rsidRPr="00A11CA6">
      <w:rPr>
        <w:sz w:val="20"/>
        <w:szCs w:val="20"/>
      </w:rPr>
      <w:tab/>
    </w:r>
    <w:r>
      <w:rPr>
        <w:sz w:val="20"/>
        <w:szCs w:val="20"/>
      </w:rPr>
      <w:t xml:space="preserve">            </w:t>
    </w:r>
    <w:r w:rsidRPr="00A11CA6">
      <w:rPr>
        <w:sz w:val="20"/>
        <w:szCs w:val="20"/>
      </w:rPr>
      <w:t xml:space="preserve"> CT </w:t>
    </w:r>
    <w:r>
      <w:rPr>
        <w:sz w:val="20"/>
        <w:szCs w:val="20"/>
      </w:rPr>
      <w:t>Geometry</w:t>
    </w:r>
    <w:r w:rsidRPr="00A11CA6">
      <w:rPr>
        <w:sz w:val="20"/>
        <w:szCs w:val="20"/>
      </w:rPr>
      <w:t xml:space="preserve"> Model Curriculum Version</w:t>
    </w:r>
    <w:r>
      <w:rPr>
        <w:sz w:val="20"/>
        <w:szCs w:val="20"/>
      </w:rPr>
      <w:t xml:space="preserve"> </w:t>
    </w:r>
    <w:r w:rsidR="001C0426">
      <w:rPr>
        <w:sz w:val="20"/>
        <w:szCs w:val="20"/>
      </w:rPr>
      <w:t>3</w:t>
    </w:r>
    <w:r w:rsidRPr="00A11CA6">
      <w:rPr>
        <w:sz w:val="20"/>
        <w:szCs w:val="20"/>
      </w:rPr>
      <w:t>.0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2D578" w14:textId="77777777" w:rsidR="008357C8" w:rsidRPr="009D2253" w:rsidRDefault="008357C8">
    <w:pPr>
      <w:pStyle w:val="Footer"/>
      <w:rPr>
        <w:sz w:val="20"/>
        <w:szCs w:val="20"/>
      </w:rPr>
    </w:pPr>
    <w:r w:rsidRPr="009D2253">
      <w:rPr>
        <w:sz w:val="20"/>
        <w:szCs w:val="20"/>
      </w:rPr>
      <w:t>Activity 1.2.5</w:t>
    </w:r>
    <w:r>
      <w:rPr>
        <w:sz w:val="20"/>
        <w:szCs w:val="20"/>
      </w:rPr>
      <w:tab/>
    </w:r>
    <w:r w:rsidRPr="009D2253">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4ACDC" w14:textId="77777777" w:rsidR="008357C8" w:rsidRDefault="008357C8">
      <w:r>
        <w:separator/>
      </w:r>
    </w:p>
  </w:footnote>
  <w:footnote w:type="continuationSeparator" w:id="0">
    <w:p w14:paraId="205AA342" w14:textId="77777777" w:rsidR="008357C8" w:rsidRDefault="008357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15A54" w14:textId="77777777" w:rsidR="008357C8" w:rsidRDefault="008357C8"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 xml:space="preserve">Date:                                   </w:t>
    </w:r>
    <w:sdt>
      <w:sdtPr>
        <w:id w:val="6379192"/>
        <w:docPartObj>
          <w:docPartGallery w:val="Page Numbers (Top of Page)"/>
          <w:docPartUnique/>
        </w:docPartObj>
      </w:sdtPr>
      <w:sdtEndPr/>
      <w:sdtContent>
        <w:r w:rsidRPr="008D5BD8">
          <w:t xml:space="preserve"> </w:t>
        </w:r>
        <w:r w:rsidRPr="008D5BD8">
          <w:tab/>
          <w:t xml:space="preserve">     Page </w:t>
        </w:r>
        <w:r>
          <w:fldChar w:fldCharType="begin"/>
        </w:r>
        <w:r>
          <w:instrText xml:space="preserve"> PAGE </w:instrText>
        </w:r>
        <w:r>
          <w:fldChar w:fldCharType="separate"/>
        </w:r>
        <w:r w:rsidR="001E3675">
          <w:rPr>
            <w:noProof/>
          </w:rPr>
          <w:t>1</w:t>
        </w:r>
        <w:r>
          <w:rPr>
            <w:noProof/>
          </w:rPr>
          <w:fldChar w:fldCharType="end"/>
        </w:r>
        <w:r w:rsidRPr="008D5BD8">
          <w:t xml:space="preserve"> of </w:t>
        </w:r>
        <w:fldSimple w:instr=" NUMPAGES  ">
          <w:r w:rsidR="001E3675">
            <w:rPr>
              <w:noProof/>
            </w:rPr>
            <w:t>2</w:t>
          </w:r>
        </w:fldSimple>
      </w:sdtContent>
    </w:sdt>
    <w:r w:rsidRPr="008D5BD8">
      <w:rPr>
        <w:rStyle w:val="PageNumber"/>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D6FA4" w14:textId="77777777" w:rsidR="008357C8" w:rsidRPr="00E96C1A" w:rsidRDefault="008357C8"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 xml:space="preserve">Date:                                   </w:t>
    </w:r>
    <w:sdt>
      <w:sdtPr>
        <w:id w:val="6379185"/>
        <w:docPartObj>
          <w:docPartGallery w:val="Page Numbers (Top of Page)"/>
          <w:docPartUnique/>
        </w:docPartObj>
      </w:sdtPr>
      <w:sdtEndPr/>
      <w:sdtContent>
        <w:r w:rsidRPr="008D5BD8">
          <w:t xml:space="preserve"> </w:t>
        </w:r>
        <w:r w:rsidRPr="008D5BD8">
          <w:tab/>
          <w:t xml:space="preserve">     Page </w:t>
        </w:r>
        <w:r>
          <w:fldChar w:fldCharType="begin"/>
        </w:r>
        <w:r>
          <w:instrText xml:space="preserve"> PAGE </w:instrText>
        </w:r>
        <w:r>
          <w:fldChar w:fldCharType="separate"/>
        </w:r>
        <w:r>
          <w:rPr>
            <w:noProof/>
          </w:rPr>
          <w:t>1</w:t>
        </w:r>
        <w:r>
          <w:rPr>
            <w:noProof/>
          </w:rPr>
          <w:fldChar w:fldCharType="end"/>
        </w:r>
        <w:r w:rsidRPr="008D5BD8">
          <w:t xml:space="preserve"> of </w:t>
        </w:r>
        <w:fldSimple w:instr=" NUMPAGES  ">
          <w:r>
            <w:rPr>
              <w:noProof/>
            </w:rPr>
            <w:t>2</w:t>
          </w:r>
        </w:fldSimple>
      </w:sdtContent>
    </w:sdt>
    <w:r w:rsidRPr="008D5BD8">
      <w:rPr>
        <w:rStyle w:val="PageNumber"/>
      </w:rPr>
      <w:tab/>
    </w:r>
  </w:p>
  <w:p w14:paraId="0470AEE3" w14:textId="77777777" w:rsidR="008357C8" w:rsidRPr="006419FF" w:rsidRDefault="008357C8" w:rsidP="006419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72642"/>
    <w:multiLevelType w:val="hybridMultilevel"/>
    <w:tmpl w:val="36884B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700D17"/>
    <w:multiLevelType w:val="hybridMultilevel"/>
    <w:tmpl w:val="36884B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8840E0"/>
    <w:multiLevelType w:val="hybridMultilevel"/>
    <w:tmpl w:val="B2CCD99E"/>
    <w:lvl w:ilvl="0" w:tplc="E1E4987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0B"/>
    <w:rsid w:val="00000FEE"/>
    <w:rsid w:val="00033FBD"/>
    <w:rsid w:val="000A6C9C"/>
    <w:rsid w:val="000B4378"/>
    <w:rsid w:val="000B4E65"/>
    <w:rsid w:val="001C0426"/>
    <w:rsid w:val="001D6690"/>
    <w:rsid w:val="001E3675"/>
    <w:rsid w:val="00231AAB"/>
    <w:rsid w:val="0025753E"/>
    <w:rsid w:val="002A5701"/>
    <w:rsid w:val="00360B57"/>
    <w:rsid w:val="003A01F0"/>
    <w:rsid w:val="003E296D"/>
    <w:rsid w:val="003E47D5"/>
    <w:rsid w:val="00435877"/>
    <w:rsid w:val="004D6AD2"/>
    <w:rsid w:val="004E7726"/>
    <w:rsid w:val="0051070B"/>
    <w:rsid w:val="005422DD"/>
    <w:rsid w:val="00596617"/>
    <w:rsid w:val="005F3025"/>
    <w:rsid w:val="006419FF"/>
    <w:rsid w:val="00794278"/>
    <w:rsid w:val="007959AB"/>
    <w:rsid w:val="007C7B74"/>
    <w:rsid w:val="007D2423"/>
    <w:rsid w:val="0082687C"/>
    <w:rsid w:val="0082753A"/>
    <w:rsid w:val="008357C8"/>
    <w:rsid w:val="00861660"/>
    <w:rsid w:val="0089696C"/>
    <w:rsid w:val="00982282"/>
    <w:rsid w:val="00993537"/>
    <w:rsid w:val="009A7A77"/>
    <w:rsid w:val="009C3DEE"/>
    <w:rsid w:val="009D2253"/>
    <w:rsid w:val="00A01A64"/>
    <w:rsid w:val="00A115F1"/>
    <w:rsid w:val="00A11CA6"/>
    <w:rsid w:val="00A53010"/>
    <w:rsid w:val="00A924A5"/>
    <w:rsid w:val="00AA010B"/>
    <w:rsid w:val="00B71565"/>
    <w:rsid w:val="00BB4837"/>
    <w:rsid w:val="00BC5080"/>
    <w:rsid w:val="00BC76C9"/>
    <w:rsid w:val="00C4660B"/>
    <w:rsid w:val="00CF6ACB"/>
    <w:rsid w:val="00D25A57"/>
    <w:rsid w:val="00D527E8"/>
    <w:rsid w:val="00D7591B"/>
    <w:rsid w:val="00D94735"/>
    <w:rsid w:val="00EB5441"/>
    <w:rsid w:val="00EE6890"/>
    <w:rsid w:val="00EF6DC8"/>
    <w:rsid w:val="00F14B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35E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 w:type="character" w:styleId="CommentReference">
    <w:name w:val="annotation reference"/>
    <w:basedOn w:val="DefaultParagraphFont"/>
    <w:uiPriority w:val="99"/>
    <w:semiHidden/>
    <w:unhideWhenUsed/>
    <w:rsid w:val="00EE6890"/>
    <w:rPr>
      <w:sz w:val="18"/>
      <w:szCs w:val="18"/>
    </w:rPr>
  </w:style>
  <w:style w:type="paragraph" w:styleId="CommentText">
    <w:name w:val="annotation text"/>
    <w:basedOn w:val="Normal"/>
    <w:link w:val="CommentTextChar"/>
    <w:uiPriority w:val="99"/>
    <w:semiHidden/>
    <w:unhideWhenUsed/>
    <w:rsid w:val="00EE6890"/>
  </w:style>
  <w:style w:type="character" w:customStyle="1" w:styleId="CommentTextChar">
    <w:name w:val="Comment Text Char"/>
    <w:basedOn w:val="DefaultParagraphFont"/>
    <w:link w:val="CommentText"/>
    <w:uiPriority w:val="99"/>
    <w:semiHidden/>
    <w:rsid w:val="00EE6890"/>
    <w:rPr>
      <w:sz w:val="24"/>
      <w:szCs w:val="24"/>
    </w:rPr>
  </w:style>
  <w:style w:type="paragraph" w:styleId="CommentSubject">
    <w:name w:val="annotation subject"/>
    <w:basedOn w:val="CommentText"/>
    <w:next w:val="CommentText"/>
    <w:link w:val="CommentSubjectChar"/>
    <w:uiPriority w:val="99"/>
    <w:semiHidden/>
    <w:unhideWhenUsed/>
    <w:rsid w:val="00EE6890"/>
    <w:rPr>
      <w:b/>
      <w:bCs/>
      <w:sz w:val="20"/>
      <w:szCs w:val="20"/>
    </w:rPr>
  </w:style>
  <w:style w:type="character" w:customStyle="1" w:styleId="CommentSubjectChar">
    <w:name w:val="Comment Subject Char"/>
    <w:basedOn w:val="CommentTextChar"/>
    <w:link w:val="CommentSubject"/>
    <w:uiPriority w:val="99"/>
    <w:semiHidden/>
    <w:rsid w:val="00EE6890"/>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 w:type="character" w:styleId="CommentReference">
    <w:name w:val="annotation reference"/>
    <w:basedOn w:val="DefaultParagraphFont"/>
    <w:uiPriority w:val="99"/>
    <w:semiHidden/>
    <w:unhideWhenUsed/>
    <w:rsid w:val="00EE6890"/>
    <w:rPr>
      <w:sz w:val="18"/>
      <w:szCs w:val="18"/>
    </w:rPr>
  </w:style>
  <w:style w:type="paragraph" w:styleId="CommentText">
    <w:name w:val="annotation text"/>
    <w:basedOn w:val="Normal"/>
    <w:link w:val="CommentTextChar"/>
    <w:uiPriority w:val="99"/>
    <w:semiHidden/>
    <w:unhideWhenUsed/>
    <w:rsid w:val="00EE6890"/>
  </w:style>
  <w:style w:type="character" w:customStyle="1" w:styleId="CommentTextChar">
    <w:name w:val="Comment Text Char"/>
    <w:basedOn w:val="DefaultParagraphFont"/>
    <w:link w:val="CommentText"/>
    <w:uiPriority w:val="99"/>
    <w:semiHidden/>
    <w:rsid w:val="00EE6890"/>
    <w:rPr>
      <w:sz w:val="24"/>
      <w:szCs w:val="24"/>
    </w:rPr>
  </w:style>
  <w:style w:type="paragraph" w:styleId="CommentSubject">
    <w:name w:val="annotation subject"/>
    <w:basedOn w:val="CommentText"/>
    <w:next w:val="CommentText"/>
    <w:link w:val="CommentSubjectChar"/>
    <w:uiPriority w:val="99"/>
    <w:semiHidden/>
    <w:unhideWhenUsed/>
    <w:rsid w:val="00EE6890"/>
    <w:rPr>
      <w:b/>
      <w:bCs/>
      <w:sz w:val="20"/>
      <w:szCs w:val="20"/>
    </w:rPr>
  </w:style>
  <w:style w:type="character" w:customStyle="1" w:styleId="CommentSubjectChar">
    <w:name w:val="Comment Subject Char"/>
    <w:basedOn w:val="CommentTextChar"/>
    <w:link w:val="CommentSubject"/>
    <w:uiPriority w:val="99"/>
    <w:semiHidden/>
    <w:rsid w:val="00EE689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14561-BD7D-6B40-868F-47D81C1E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Modeling Algebraic Expressions – Lifting Weights</vt:lpstr>
    </vt:vector>
  </TitlesOfParts>
  <Company>Central Connecticut State University</Company>
  <LinksUpToDate>false</LinksUpToDate>
  <CharactersWithSpaces>1075</CharactersWithSpaces>
  <SharedDoc>false</SharedDoc>
  <HLinks>
    <vt:vector size="6" baseType="variant">
      <vt:variant>
        <vt:i4>7077997</vt:i4>
      </vt:variant>
      <vt:variant>
        <vt:i4>-1</vt:i4>
      </vt:variant>
      <vt:variant>
        <vt:i4>1026</vt:i4>
      </vt:variant>
      <vt:variant>
        <vt:i4>1</vt:i4>
      </vt:variant>
      <vt:variant>
        <vt:lpwstr>C:\Program Files\TI Education\TI InterActive!\TIIimagefile8562.gif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5</cp:revision>
  <cp:lastPrinted>2012-04-19T22:25:00Z</cp:lastPrinted>
  <dcterms:created xsi:type="dcterms:W3CDTF">2015-10-14T00:11:00Z</dcterms:created>
  <dcterms:modified xsi:type="dcterms:W3CDTF">2016-01-08T17:18:00Z</dcterms:modified>
</cp:coreProperties>
</file>