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BC" w:rsidRDefault="00F051BC" w:rsidP="00B252E7">
      <w:pPr>
        <w:rPr>
          <w:b/>
          <w:bCs/>
          <w:sz w:val="28"/>
          <w:szCs w:val="28"/>
          <w:u w:val="thick"/>
        </w:rPr>
      </w:pPr>
    </w:p>
    <w:p w:rsidR="00F051BC" w:rsidRDefault="00F051BC" w:rsidP="00F051B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9245170" wp14:editId="4154FF31">
            <wp:extent cx="1085439" cy="1016000"/>
            <wp:effectExtent l="0" t="0" r="635" b="0"/>
            <wp:docPr id="2" name="Picture 2" descr="C:\Users\mendezm\AppData\Local\Microsoft\Windows\Temporary Internet Files\Content.Outlook\84MUMHKU\OCCNoBarN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ndezm\AppData\Local\Microsoft\Windows\Temporary Internet Files\Content.Outlook\84MUMHKU\OCCNoBarNB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84" cy="102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90A" w:rsidRPr="00F051BC" w:rsidRDefault="00AA590A" w:rsidP="00AA590A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252E7" w:rsidRPr="00F051BC" w:rsidRDefault="0068795C" w:rsidP="00F051BC">
      <w:pPr>
        <w:jc w:val="center"/>
        <w:rPr>
          <w:sz w:val="28"/>
          <w:szCs w:val="28"/>
        </w:rPr>
      </w:pPr>
      <w:r w:rsidRPr="00F051BC">
        <w:rPr>
          <w:b/>
          <w:bCs/>
          <w:sz w:val="28"/>
          <w:szCs w:val="28"/>
        </w:rPr>
        <w:t xml:space="preserve">Standard </w:t>
      </w:r>
      <w:r w:rsidR="00B252E7" w:rsidRPr="00F051BC">
        <w:rPr>
          <w:b/>
          <w:bCs/>
          <w:sz w:val="28"/>
          <w:szCs w:val="28"/>
        </w:rPr>
        <w:t xml:space="preserve">Service Electric Rates </w:t>
      </w:r>
      <w:r w:rsidR="0066518A">
        <w:rPr>
          <w:b/>
          <w:bCs/>
          <w:sz w:val="28"/>
          <w:szCs w:val="28"/>
        </w:rPr>
        <w:t>t</w:t>
      </w:r>
      <w:r w:rsidR="00F051BC">
        <w:rPr>
          <w:b/>
          <w:bCs/>
          <w:sz w:val="28"/>
          <w:szCs w:val="28"/>
        </w:rPr>
        <w:t>o Decr</w:t>
      </w:r>
      <w:r w:rsidRPr="00F051BC">
        <w:rPr>
          <w:b/>
          <w:bCs/>
          <w:sz w:val="28"/>
          <w:szCs w:val="28"/>
        </w:rPr>
        <w:t>ease</w:t>
      </w:r>
      <w:r w:rsidR="0066518A">
        <w:rPr>
          <w:b/>
          <w:bCs/>
          <w:sz w:val="28"/>
          <w:szCs w:val="28"/>
        </w:rPr>
        <w:t xml:space="preserve"> for t</w:t>
      </w:r>
      <w:r w:rsidR="00B252E7" w:rsidRPr="00F051BC">
        <w:rPr>
          <w:b/>
          <w:bCs/>
          <w:sz w:val="28"/>
          <w:szCs w:val="28"/>
        </w:rPr>
        <w:t xml:space="preserve">he </w:t>
      </w:r>
      <w:r w:rsidR="000D01A6" w:rsidRPr="00F051BC">
        <w:rPr>
          <w:b/>
          <w:bCs/>
          <w:sz w:val="28"/>
          <w:szCs w:val="28"/>
        </w:rPr>
        <w:t>Second</w:t>
      </w:r>
      <w:r w:rsidR="0066518A">
        <w:rPr>
          <w:b/>
          <w:bCs/>
          <w:sz w:val="28"/>
          <w:szCs w:val="28"/>
        </w:rPr>
        <w:t>-Half o</w:t>
      </w:r>
      <w:r w:rsidR="00B252E7" w:rsidRPr="00F051BC">
        <w:rPr>
          <w:b/>
          <w:bCs/>
          <w:sz w:val="28"/>
          <w:szCs w:val="28"/>
        </w:rPr>
        <w:t>f 201</w:t>
      </w:r>
      <w:r w:rsidR="00997C14" w:rsidRPr="00F051BC">
        <w:rPr>
          <w:b/>
          <w:bCs/>
          <w:sz w:val="28"/>
          <w:szCs w:val="28"/>
        </w:rPr>
        <w:t>9</w:t>
      </w:r>
    </w:p>
    <w:p w:rsidR="00B252E7" w:rsidRPr="00F051BC" w:rsidRDefault="00B252E7" w:rsidP="00AA590A">
      <w:pPr>
        <w:spacing w:line="360" w:lineRule="auto"/>
        <w:rPr>
          <w:sz w:val="24"/>
          <w:szCs w:val="24"/>
        </w:rPr>
      </w:pPr>
      <w:r w:rsidRPr="00F051BC">
        <w:rPr>
          <w:sz w:val="24"/>
          <w:szCs w:val="24"/>
        </w:rPr>
        <w:t>Electric generation rates have been approved by the Public Utility Regulatory</w:t>
      </w:r>
      <w:bookmarkStart w:id="0" w:name="_GoBack"/>
      <w:bookmarkEnd w:id="0"/>
      <w:r w:rsidRPr="00F051BC">
        <w:rPr>
          <w:sz w:val="24"/>
          <w:szCs w:val="24"/>
        </w:rPr>
        <w:t xml:space="preserve"> Authority </w:t>
      </w:r>
      <w:r w:rsidR="004342C6" w:rsidRPr="00F051BC">
        <w:rPr>
          <w:sz w:val="24"/>
          <w:szCs w:val="24"/>
        </w:rPr>
        <w:t xml:space="preserve">(PURA) </w:t>
      </w:r>
      <w:r w:rsidRPr="00F051BC">
        <w:rPr>
          <w:sz w:val="24"/>
          <w:szCs w:val="24"/>
        </w:rPr>
        <w:t>for Connecticut’s electric distribution companies, Eversource (</w:t>
      </w:r>
      <w:r w:rsidR="00997C14" w:rsidRPr="00F051BC">
        <w:rPr>
          <w:sz w:val="24"/>
          <w:szCs w:val="24"/>
        </w:rPr>
        <w:t>d</w:t>
      </w:r>
      <w:r w:rsidR="00BA4863" w:rsidRPr="00F051BC">
        <w:rPr>
          <w:sz w:val="24"/>
          <w:szCs w:val="24"/>
        </w:rPr>
        <w:t>/</w:t>
      </w:r>
      <w:r w:rsidR="00997C14" w:rsidRPr="00F051BC">
        <w:rPr>
          <w:sz w:val="24"/>
          <w:szCs w:val="24"/>
        </w:rPr>
        <w:t>b</w:t>
      </w:r>
      <w:r w:rsidR="00BA4863" w:rsidRPr="00F051BC">
        <w:rPr>
          <w:sz w:val="24"/>
          <w:szCs w:val="24"/>
        </w:rPr>
        <w:t>/</w:t>
      </w:r>
      <w:r w:rsidR="00997C14" w:rsidRPr="00F051BC">
        <w:rPr>
          <w:sz w:val="24"/>
          <w:szCs w:val="24"/>
        </w:rPr>
        <w:t>a</w:t>
      </w:r>
      <w:r w:rsidRPr="00F051BC">
        <w:rPr>
          <w:sz w:val="24"/>
          <w:szCs w:val="24"/>
        </w:rPr>
        <w:t xml:space="preserve"> Connecticut Light and Power) and United Illuminating (UI) for standard service effective J</w:t>
      </w:r>
      <w:r w:rsidR="000D01A6" w:rsidRPr="00F051BC">
        <w:rPr>
          <w:sz w:val="24"/>
          <w:szCs w:val="24"/>
        </w:rPr>
        <w:t xml:space="preserve">uly </w:t>
      </w:r>
      <w:r w:rsidRPr="00F051BC">
        <w:rPr>
          <w:sz w:val="24"/>
          <w:szCs w:val="24"/>
        </w:rPr>
        <w:t>1, 201</w:t>
      </w:r>
      <w:r w:rsidR="00997C14" w:rsidRPr="00F051BC">
        <w:rPr>
          <w:sz w:val="24"/>
          <w:szCs w:val="24"/>
        </w:rPr>
        <w:t>9</w:t>
      </w:r>
      <w:r w:rsidRPr="00F051BC">
        <w:rPr>
          <w:sz w:val="24"/>
          <w:szCs w:val="24"/>
        </w:rPr>
        <w:t xml:space="preserve"> through </w:t>
      </w:r>
      <w:r w:rsidR="000D01A6" w:rsidRPr="00F051BC">
        <w:rPr>
          <w:sz w:val="24"/>
          <w:szCs w:val="24"/>
        </w:rPr>
        <w:t>December 31</w:t>
      </w:r>
      <w:r w:rsidRPr="00F051BC">
        <w:rPr>
          <w:sz w:val="24"/>
          <w:szCs w:val="24"/>
        </w:rPr>
        <w:t>, 201</w:t>
      </w:r>
      <w:r w:rsidR="00997C14" w:rsidRPr="00F051BC">
        <w:rPr>
          <w:sz w:val="24"/>
          <w:szCs w:val="24"/>
        </w:rPr>
        <w:t>9</w:t>
      </w:r>
      <w:r w:rsidRPr="00F051BC">
        <w:rPr>
          <w:sz w:val="24"/>
          <w:szCs w:val="24"/>
        </w:rPr>
        <w:t>. The new rates were approved by PURA based on auctions for power</w:t>
      </w:r>
      <w:r w:rsidR="00B91895" w:rsidRPr="00F051BC">
        <w:rPr>
          <w:sz w:val="24"/>
          <w:szCs w:val="24"/>
        </w:rPr>
        <w:t xml:space="preserve"> that concluded</w:t>
      </w:r>
      <w:r w:rsidRPr="00F051BC">
        <w:rPr>
          <w:sz w:val="24"/>
          <w:szCs w:val="24"/>
        </w:rPr>
        <w:t xml:space="preserve"> in </w:t>
      </w:r>
      <w:r w:rsidR="000D01A6" w:rsidRPr="00F051BC">
        <w:rPr>
          <w:sz w:val="24"/>
          <w:szCs w:val="24"/>
        </w:rPr>
        <w:t>late-April.</w:t>
      </w:r>
    </w:p>
    <w:p w:rsidR="00B252E7" w:rsidRPr="00F051BC" w:rsidRDefault="00B252E7" w:rsidP="00AA590A">
      <w:pPr>
        <w:spacing w:line="360" w:lineRule="auto"/>
        <w:rPr>
          <w:sz w:val="24"/>
          <w:szCs w:val="24"/>
        </w:rPr>
      </w:pPr>
      <w:r w:rsidRPr="00F051BC">
        <w:rPr>
          <w:sz w:val="24"/>
          <w:szCs w:val="24"/>
        </w:rPr>
        <w:t>On J</w:t>
      </w:r>
      <w:r w:rsidR="000D01A6" w:rsidRPr="00F051BC">
        <w:rPr>
          <w:sz w:val="24"/>
          <w:szCs w:val="24"/>
        </w:rPr>
        <w:t>uly</w:t>
      </w:r>
      <w:r w:rsidRPr="00F051BC">
        <w:rPr>
          <w:sz w:val="24"/>
          <w:szCs w:val="24"/>
        </w:rPr>
        <w:t xml:space="preserve"> 1, 201</w:t>
      </w:r>
      <w:r w:rsidR="00997C14" w:rsidRPr="00F051BC">
        <w:rPr>
          <w:sz w:val="24"/>
          <w:szCs w:val="24"/>
        </w:rPr>
        <w:t>9</w:t>
      </w:r>
      <w:r w:rsidRPr="00F051BC">
        <w:rPr>
          <w:sz w:val="24"/>
          <w:szCs w:val="24"/>
        </w:rPr>
        <w:t xml:space="preserve">, </w:t>
      </w:r>
      <w:proofErr w:type="spellStart"/>
      <w:r w:rsidRPr="00F051BC">
        <w:rPr>
          <w:sz w:val="24"/>
          <w:szCs w:val="24"/>
        </w:rPr>
        <w:t>Eversouce’s</w:t>
      </w:r>
      <w:proofErr w:type="spellEnd"/>
      <w:r w:rsidRPr="00F051BC">
        <w:rPr>
          <w:sz w:val="24"/>
          <w:szCs w:val="24"/>
        </w:rPr>
        <w:t xml:space="preserve"> standard service generation rate will be </w:t>
      </w:r>
      <w:r w:rsidR="000D01A6" w:rsidRPr="00F051BC">
        <w:rPr>
          <w:sz w:val="24"/>
          <w:szCs w:val="24"/>
        </w:rPr>
        <w:t>de</w:t>
      </w:r>
      <w:r w:rsidRPr="00F051BC">
        <w:rPr>
          <w:sz w:val="24"/>
          <w:szCs w:val="24"/>
        </w:rPr>
        <w:t xml:space="preserve">creasing from their current </w:t>
      </w:r>
      <w:r w:rsidR="000D01A6" w:rsidRPr="00F051BC">
        <w:rPr>
          <w:sz w:val="24"/>
          <w:szCs w:val="24"/>
        </w:rPr>
        <w:t>10.14</w:t>
      </w:r>
      <w:r w:rsidR="0089596C" w:rsidRPr="00F051BC">
        <w:rPr>
          <w:sz w:val="24"/>
          <w:szCs w:val="24"/>
        </w:rPr>
        <w:t xml:space="preserve"> cents</w:t>
      </w:r>
      <w:r w:rsidRPr="00F051BC">
        <w:rPr>
          <w:sz w:val="24"/>
          <w:szCs w:val="24"/>
        </w:rPr>
        <w:t xml:space="preserve"> per kilowatt hour (k</w:t>
      </w:r>
      <w:r w:rsidR="00997C14" w:rsidRPr="00F051BC">
        <w:rPr>
          <w:sz w:val="24"/>
          <w:szCs w:val="24"/>
        </w:rPr>
        <w:t>W</w:t>
      </w:r>
      <w:r w:rsidRPr="00F051BC">
        <w:rPr>
          <w:sz w:val="24"/>
          <w:szCs w:val="24"/>
        </w:rPr>
        <w:t xml:space="preserve">h) to </w:t>
      </w:r>
      <w:r w:rsidR="000D01A6" w:rsidRPr="00F051BC">
        <w:rPr>
          <w:sz w:val="24"/>
          <w:szCs w:val="24"/>
        </w:rPr>
        <w:t xml:space="preserve">8.123 </w:t>
      </w:r>
      <w:r w:rsidRPr="00F051BC">
        <w:rPr>
          <w:sz w:val="24"/>
          <w:szCs w:val="24"/>
        </w:rPr>
        <w:t>cents per k</w:t>
      </w:r>
      <w:r w:rsidR="00997C14" w:rsidRPr="00F051BC">
        <w:rPr>
          <w:sz w:val="24"/>
          <w:szCs w:val="24"/>
        </w:rPr>
        <w:t>W</w:t>
      </w:r>
      <w:r w:rsidRPr="00F051BC">
        <w:rPr>
          <w:sz w:val="24"/>
          <w:szCs w:val="24"/>
        </w:rPr>
        <w:t xml:space="preserve">h, a </w:t>
      </w:r>
      <w:r w:rsidR="000D01A6" w:rsidRPr="00F051BC">
        <w:rPr>
          <w:sz w:val="24"/>
          <w:szCs w:val="24"/>
        </w:rPr>
        <w:t>de</w:t>
      </w:r>
      <w:r w:rsidRPr="00F051BC">
        <w:rPr>
          <w:sz w:val="24"/>
          <w:szCs w:val="24"/>
        </w:rPr>
        <w:t xml:space="preserve">crease of </w:t>
      </w:r>
      <w:r w:rsidR="00997C14" w:rsidRPr="00F051BC">
        <w:rPr>
          <w:sz w:val="24"/>
          <w:szCs w:val="24"/>
        </w:rPr>
        <w:t>1</w:t>
      </w:r>
      <w:r w:rsidR="0068795C" w:rsidRPr="00F051BC">
        <w:rPr>
          <w:sz w:val="24"/>
          <w:szCs w:val="24"/>
        </w:rPr>
        <w:t>9</w:t>
      </w:r>
      <w:r w:rsidR="00997C14" w:rsidRPr="00F051BC">
        <w:rPr>
          <w:sz w:val="24"/>
          <w:szCs w:val="24"/>
        </w:rPr>
        <w:t>.9</w:t>
      </w:r>
      <w:r w:rsidRPr="00F051BC">
        <w:rPr>
          <w:sz w:val="24"/>
          <w:szCs w:val="24"/>
        </w:rPr>
        <w:t xml:space="preserve">%. UI’s </w:t>
      </w:r>
      <w:proofErr w:type="gramStart"/>
      <w:r w:rsidRPr="00F051BC">
        <w:rPr>
          <w:sz w:val="24"/>
          <w:szCs w:val="24"/>
        </w:rPr>
        <w:t>standard</w:t>
      </w:r>
      <w:proofErr w:type="gramEnd"/>
      <w:r w:rsidRPr="00F051BC">
        <w:rPr>
          <w:sz w:val="24"/>
          <w:szCs w:val="24"/>
        </w:rPr>
        <w:t xml:space="preserve"> service generation rate will </w:t>
      </w:r>
      <w:r w:rsidR="0068795C" w:rsidRPr="00F051BC">
        <w:rPr>
          <w:sz w:val="24"/>
          <w:szCs w:val="24"/>
        </w:rPr>
        <w:t>de</w:t>
      </w:r>
      <w:r w:rsidRPr="00F051BC">
        <w:rPr>
          <w:sz w:val="24"/>
          <w:szCs w:val="24"/>
        </w:rPr>
        <w:t xml:space="preserve">crease by approximately </w:t>
      </w:r>
      <w:r w:rsidR="00997C14" w:rsidRPr="00F051BC">
        <w:rPr>
          <w:sz w:val="24"/>
          <w:szCs w:val="24"/>
        </w:rPr>
        <w:t>2</w:t>
      </w:r>
      <w:r w:rsidR="00DE5BF1" w:rsidRPr="00F051BC">
        <w:rPr>
          <w:sz w:val="24"/>
          <w:szCs w:val="24"/>
        </w:rPr>
        <w:t>5.6</w:t>
      </w:r>
      <w:r w:rsidRPr="00F051BC">
        <w:rPr>
          <w:sz w:val="24"/>
          <w:szCs w:val="24"/>
        </w:rPr>
        <w:t xml:space="preserve">% from its current rate of </w:t>
      </w:r>
      <w:r w:rsidR="0089596C" w:rsidRPr="00F051BC">
        <w:rPr>
          <w:sz w:val="24"/>
          <w:szCs w:val="24"/>
        </w:rPr>
        <w:t>11.23</w:t>
      </w:r>
      <w:r w:rsidRPr="00F051BC">
        <w:rPr>
          <w:sz w:val="24"/>
          <w:szCs w:val="24"/>
        </w:rPr>
        <w:t xml:space="preserve"> cents per k</w:t>
      </w:r>
      <w:r w:rsidR="0089596C" w:rsidRPr="00F051BC">
        <w:rPr>
          <w:sz w:val="24"/>
          <w:szCs w:val="24"/>
        </w:rPr>
        <w:t>W</w:t>
      </w:r>
      <w:r w:rsidRPr="00F051BC">
        <w:rPr>
          <w:sz w:val="24"/>
          <w:szCs w:val="24"/>
        </w:rPr>
        <w:t xml:space="preserve">h to </w:t>
      </w:r>
      <w:r w:rsidR="0089596C" w:rsidRPr="00F051BC">
        <w:rPr>
          <w:sz w:val="24"/>
          <w:szCs w:val="24"/>
          <w:u w:val="single"/>
        </w:rPr>
        <w:t>8.</w:t>
      </w:r>
      <w:r w:rsidR="00DE5BF1" w:rsidRPr="00F051BC">
        <w:rPr>
          <w:sz w:val="24"/>
          <w:szCs w:val="24"/>
          <w:u w:val="single"/>
        </w:rPr>
        <w:t>3532</w:t>
      </w:r>
      <w:r w:rsidRPr="00F051BC">
        <w:rPr>
          <w:sz w:val="24"/>
          <w:szCs w:val="24"/>
        </w:rPr>
        <w:t xml:space="preserve"> cents per k</w:t>
      </w:r>
      <w:r w:rsidR="00997C14" w:rsidRPr="00F051BC">
        <w:rPr>
          <w:sz w:val="24"/>
          <w:szCs w:val="24"/>
        </w:rPr>
        <w:t>W</w:t>
      </w:r>
      <w:r w:rsidRPr="00F051BC">
        <w:rPr>
          <w:sz w:val="24"/>
          <w:szCs w:val="24"/>
        </w:rPr>
        <w:t>h.</w:t>
      </w:r>
      <w:r w:rsidR="0048074F" w:rsidRPr="00F051BC">
        <w:rPr>
          <w:sz w:val="24"/>
          <w:szCs w:val="24"/>
        </w:rPr>
        <w:t xml:space="preserve"> </w:t>
      </w:r>
      <w:r w:rsidR="00DE5BF1" w:rsidRPr="00F051BC">
        <w:rPr>
          <w:sz w:val="24"/>
          <w:szCs w:val="24"/>
        </w:rPr>
        <w:t xml:space="preserve">(Note that UI’s </w:t>
      </w:r>
      <w:proofErr w:type="spellStart"/>
      <w:r w:rsidR="00DE5BF1" w:rsidRPr="00F051BC">
        <w:rPr>
          <w:sz w:val="24"/>
          <w:szCs w:val="24"/>
        </w:rPr>
        <w:t>GSC</w:t>
      </w:r>
      <w:proofErr w:type="spellEnd"/>
      <w:r w:rsidR="00DE5BF1" w:rsidRPr="00F051BC">
        <w:rPr>
          <w:sz w:val="24"/>
          <w:szCs w:val="24"/>
        </w:rPr>
        <w:t xml:space="preserve"> Rate for Rate R was revised downward from 8.9</w:t>
      </w:r>
      <w:r w:rsidR="00F05B93" w:rsidRPr="00F051BC">
        <w:rPr>
          <w:sz w:val="24"/>
          <w:szCs w:val="24"/>
        </w:rPr>
        <w:t>8</w:t>
      </w:r>
      <w:r w:rsidR="00DE5BF1" w:rsidRPr="00F051BC">
        <w:rPr>
          <w:sz w:val="24"/>
          <w:szCs w:val="24"/>
        </w:rPr>
        <w:t xml:space="preserve">¢ per kWh </w:t>
      </w:r>
      <w:r w:rsidR="00F05B93" w:rsidRPr="00F051BC">
        <w:rPr>
          <w:sz w:val="24"/>
          <w:szCs w:val="24"/>
        </w:rPr>
        <w:t xml:space="preserve">after an error was found in the rate that was </w:t>
      </w:r>
      <w:r w:rsidR="00DE5BF1" w:rsidRPr="00F051BC">
        <w:rPr>
          <w:sz w:val="24"/>
          <w:szCs w:val="24"/>
        </w:rPr>
        <w:t>previously approved in May.)</w:t>
      </w:r>
    </w:p>
    <w:p w:rsidR="00B252E7" w:rsidRPr="00F051BC" w:rsidRDefault="00B252E7" w:rsidP="00AA590A">
      <w:pPr>
        <w:spacing w:line="360" w:lineRule="auto"/>
        <w:rPr>
          <w:sz w:val="24"/>
          <w:szCs w:val="24"/>
        </w:rPr>
      </w:pPr>
      <w:r w:rsidRPr="00F051BC">
        <w:rPr>
          <w:sz w:val="24"/>
          <w:szCs w:val="24"/>
        </w:rPr>
        <w:t xml:space="preserve">For the average </w:t>
      </w:r>
      <w:r w:rsidR="00B91895" w:rsidRPr="00F051BC">
        <w:rPr>
          <w:sz w:val="24"/>
          <w:szCs w:val="24"/>
        </w:rPr>
        <w:t>Eversource</w:t>
      </w:r>
      <w:r w:rsidRPr="00F051BC">
        <w:rPr>
          <w:sz w:val="24"/>
          <w:szCs w:val="24"/>
        </w:rPr>
        <w:t xml:space="preserve"> residential customer on standard service that uses 750 kilowatt hours a month, the change will mean a monthly bill </w:t>
      </w:r>
      <w:r w:rsidR="0068795C" w:rsidRPr="00F051BC">
        <w:rPr>
          <w:sz w:val="24"/>
          <w:szCs w:val="24"/>
        </w:rPr>
        <w:t>de</w:t>
      </w:r>
      <w:r w:rsidRPr="00F051BC">
        <w:rPr>
          <w:sz w:val="24"/>
          <w:szCs w:val="24"/>
        </w:rPr>
        <w:t>crease of $</w:t>
      </w:r>
      <w:r w:rsidR="00997C14" w:rsidRPr="00F051BC">
        <w:rPr>
          <w:sz w:val="24"/>
          <w:szCs w:val="24"/>
        </w:rPr>
        <w:t>1</w:t>
      </w:r>
      <w:r w:rsidR="0068795C" w:rsidRPr="00F051BC">
        <w:rPr>
          <w:sz w:val="24"/>
          <w:szCs w:val="24"/>
        </w:rPr>
        <w:t>5.13</w:t>
      </w:r>
      <w:r w:rsidRPr="00F051BC">
        <w:rPr>
          <w:sz w:val="24"/>
          <w:szCs w:val="24"/>
        </w:rPr>
        <w:t xml:space="preserve">. UI residential customers on standard service will see a bill </w:t>
      </w:r>
      <w:r w:rsidR="0068795C" w:rsidRPr="00F051BC">
        <w:rPr>
          <w:sz w:val="24"/>
          <w:szCs w:val="24"/>
        </w:rPr>
        <w:t>de</w:t>
      </w:r>
      <w:r w:rsidRPr="00F051BC">
        <w:rPr>
          <w:sz w:val="24"/>
          <w:szCs w:val="24"/>
        </w:rPr>
        <w:t>crease of about $</w:t>
      </w:r>
      <w:r w:rsidR="00DE5BF1" w:rsidRPr="00F051BC">
        <w:rPr>
          <w:sz w:val="24"/>
          <w:szCs w:val="24"/>
        </w:rPr>
        <w:t>21.58</w:t>
      </w:r>
      <w:r w:rsidRPr="00F051BC">
        <w:rPr>
          <w:sz w:val="24"/>
          <w:szCs w:val="24"/>
        </w:rPr>
        <w:t xml:space="preserve"> per month.</w:t>
      </w:r>
    </w:p>
    <w:p w:rsidR="00B252E7" w:rsidRPr="00F051BC" w:rsidRDefault="009C36E2" w:rsidP="00AA590A">
      <w:pPr>
        <w:spacing w:line="360" w:lineRule="auto"/>
        <w:rPr>
          <w:sz w:val="24"/>
          <w:szCs w:val="24"/>
        </w:rPr>
      </w:pPr>
      <w:r w:rsidRPr="00F051BC">
        <w:rPr>
          <w:sz w:val="24"/>
          <w:szCs w:val="24"/>
        </w:rPr>
        <w:t>T</w:t>
      </w:r>
      <w:r w:rsidR="00B91895" w:rsidRPr="00F051BC">
        <w:rPr>
          <w:sz w:val="24"/>
          <w:szCs w:val="24"/>
        </w:rPr>
        <w:t xml:space="preserve">hese </w:t>
      </w:r>
      <w:r w:rsidR="0089596C" w:rsidRPr="00F051BC">
        <w:rPr>
          <w:sz w:val="24"/>
          <w:szCs w:val="24"/>
        </w:rPr>
        <w:t>de</w:t>
      </w:r>
      <w:r w:rsidR="00B91895" w:rsidRPr="00F051BC">
        <w:rPr>
          <w:sz w:val="24"/>
          <w:szCs w:val="24"/>
        </w:rPr>
        <w:t xml:space="preserve">creases in generation rates are substantial, </w:t>
      </w:r>
      <w:r w:rsidRPr="00F051BC">
        <w:rPr>
          <w:sz w:val="24"/>
          <w:szCs w:val="24"/>
        </w:rPr>
        <w:t xml:space="preserve">and are </w:t>
      </w:r>
      <w:r w:rsidR="0089596C" w:rsidRPr="00F051BC">
        <w:rPr>
          <w:sz w:val="24"/>
          <w:szCs w:val="24"/>
        </w:rPr>
        <w:t>lower than the</w:t>
      </w:r>
      <w:r w:rsidRPr="00F051BC">
        <w:rPr>
          <w:sz w:val="24"/>
          <w:szCs w:val="24"/>
        </w:rPr>
        <w:t xml:space="preserve"> generation </w:t>
      </w:r>
      <w:r w:rsidR="00B252E7" w:rsidRPr="00F051BC">
        <w:rPr>
          <w:sz w:val="24"/>
          <w:szCs w:val="24"/>
        </w:rPr>
        <w:t xml:space="preserve">rate changes </w:t>
      </w:r>
      <w:r w:rsidR="0089596C" w:rsidRPr="00F051BC">
        <w:rPr>
          <w:sz w:val="24"/>
          <w:szCs w:val="24"/>
        </w:rPr>
        <w:t>that were in effect</w:t>
      </w:r>
      <w:r w:rsidRPr="00F051BC">
        <w:rPr>
          <w:sz w:val="24"/>
          <w:szCs w:val="24"/>
        </w:rPr>
        <w:t xml:space="preserve"> for the </w:t>
      </w:r>
      <w:r w:rsidR="0089596C" w:rsidRPr="00F051BC">
        <w:rPr>
          <w:sz w:val="24"/>
          <w:szCs w:val="24"/>
        </w:rPr>
        <w:t>second</w:t>
      </w:r>
      <w:r w:rsidRPr="00F051BC">
        <w:rPr>
          <w:sz w:val="24"/>
          <w:szCs w:val="24"/>
        </w:rPr>
        <w:t xml:space="preserve"> six months of 201</w:t>
      </w:r>
      <w:r w:rsidR="0089596C" w:rsidRPr="00F051BC">
        <w:rPr>
          <w:sz w:val="24"/>
          <w:szCs w:val="24"/>
        </w:rPr>
        <w:t>8</w:t>
      </w:r>
      <w:r w:rsidRPr="00F051BC">
        <w:rPr>
          <w:sz w:val="24"/>
          <w:szCs w:val="24"/>
        </w:rPr>
        <w:t xml:space="preserve"> </w:t>
      </w:r>
      <w:r w:rsidR="00526976" w:rsidRPr="00F051BC">
        <w:rPr>
          <w:sz w:val="24"/>
          <w:szCs w:val="24"/>
        </w:rPr>
        <w:t xml:space="preserve">which were </w:t>
      </w:r>
      <w:r w:rsidR="0048074F" w:rsidRPr="00F051BC">
        <w:rPr>
          <w:sz w:val="24"/>
          <w:szCs w:val="24"/>
        </w:rPr>
        <w:t>8.53</w:t>
      </w:r>
      <w:r w:rsidR="00526976" w:rsidRPr="00F051BC">
        <w:rPr>
          <w:rFonts w:cstheme="minorHAnsi"/>
          <w:sz w:val="24"/>
          <w:szCs w:val="24"/>
        </w:rPr>
        <w:t>¢</w:t>
      </w:r>
      <w:r w:rsidR="00526976" w:rsidRPr="00F051BC">
        <w:rPr>
          <w:sz w:val="24"/>
          <w:szCs w:val="24"/>
        </w:rPr>
        <w:t xml:space="preserve"> per </w:t>
      </w:r>
      <w:proofErr w:type="gramStart"/>
      <w:r w:rsidR="00526976" w:rsidRPr="00F051BC">
        <w:rPr>
          <w:sz w:val="24"/>
          <w:szCs w:val="24"/>
        </w:rPr>
        <w:t>kwh</w:t>
      </w:r>
      <w:proofErr w:type="gramEnd"/>
      <w:r w:rsidR="00526976" w:rsidRPr="00F051BC">
        <w:rPr>
          <w:sz w:val="24"/>
          <w:szCs w:val="24"/>
        </w:rPr>
        <w:t xml:space="preserve"> </w:t>
      </w:r>
      <w:r w:rsidR="00D06E78" w:rsidRPr="00F051BC">
        <w:rPr>
          <w:sz w:val="24"/>
          <w:szCs w:val="24"/>
        </w:rPr>
        <w:t>for</w:t>
      </w:r>
      <w:r w:rsidR="00B91895" w:rsidRPr="00F051BC">
        <w:rPr>
          <w:sz w:val="24"/>
          <w:szCs w:val="24"/>
        </w:rPr>
        <w:t xml:space="preserve"> </w:t>
      </w:r>
      <w:r w:rsidR="00526976" w:rsidRPr="00F051BC">
        <w:rPr>
          <w:sz w:val="24"/>
          <w:szCs w:val="24"/>
        </w:rPr>
        <w:t xml:space="preserve">Eversource and </w:t>
      </w:r>
      <w:r w:rsidR="0048074F" w:rsidRPr="00F051BC">
        <w:rPr>
          <w:sz w:val="24"/>
          <w:szCs w:val="24"/>
        </w:rPr>
        <w:t>9.05</w:t>
      </w:r>
      <w:r w:rsidR="00526976" w:rsidRPr="00F051BC">
        <w:rPr>
          <w:rFonts w:cstheme="minorHAnsi"/>
          <w:sz w:val="24"/>
          <w:szCs w:val="24"/>
        </w:rPr>
        <w:t>¢</w:t>
      </w:r>
      <w:r w:rsidR="00526976" w:rsidRPr="00F051BC">
        <w:rPr>
          <w:sz w:val="24"/>
          <w:szCs w:val="24"/>
        </w:rPr>
        <w:t xml:space="preserve"> per kwh for UI.</w:t>
      </w:r>
    </w:p>
    <w:p w:rsidR="00AA590A" w:rsidRDefault="00B252E7" w:rsidP="00AA590A">
      <w:pPr>
        <w:spacing w:line="360" w:lineRule="auto"/>
        <w:rPr>
          <w:sz w:val="24"/>
          <w:szCs w:val="24"/>
        </w:rPr>
      </w:pPr>
      <w:r w:rsidRPr="00F051BC">
        <w:rPr>
          <w:sz w:val="24"/>
          <w:szCs w:val="24"/>
        </w:rPr>
        <w:t xml:space="preserve">For most residential customers electric supply charges comprise about </w:t>
      </w:r>
      <w:r w:rsidR="00FD2004" w:rsidRPr="00F051BC">
        <w:rPr>
          <w:sz w:val="24"/>
          <w:szCs w:val="24"/>
        </w:rPr>
        <w:t xml:space="preserve">40% of </w:t>
      </w:r>
      <w:r w:rsidRPr="00F051BC">
        <w:rPr>
          <w:sz w:val="24"/>
          <w:szCs w:val="24"/>
        </w:rPr>
        <w:t>the monthly bill. Other bill components include charges for distribution, transmission, conservation and load management programs, renewable energy project development, and other items.</w:t>
      </w:r>
    </w:p>
    <w:p w:rsidR="00AA590A" w:rsidRDefault="00B252E7" w:rsidP="00AA590A">
      <w:pPr>
        <w:spacing w:line="360" w:lineRule="auto"/>
        <w:rPr>
          <w:rStyle w:val="Hyperlink"/>
          <w:sz w:val="24"/>
          <w:szCs w:val="24"/>
          <w:u w:val="none"/>
        </w:rPr>
      </w:pPr>
      <w:r w:rsidRPr="00F051BC">
        <w:rPr>
          <w:sz w:val="24"/>
          <w:szCs w:val="24"/>
        </w:rPr>
        <w:t xml:space="preserve">The electric distribution companies’ standard service generation plans are the State's default plans from which customers have the ability to switch to competitive supply options. </w:t>
      </w:r>
      <w:proofErr w:type="gramStart"/>
      <w:r w:rsidRPr="00F051BC">
        <w:rPr>
          <w:sz w:val="24"/>
          <w:szCs w:val="24"/>
        </w:rPr>
        <w:t xml:space="preserve">A list of supplier options is available at </w:t>
      </w:r>
      <w:hyperlink w:history="1">
        <w:hyperlink r:id="rId8" w:history="1"/>
        <w:proofErr w:type="spellStart"/>
        <w:r w:rsidR="00B31A66" w:rsidRPr="00F051BC">
          <w:rPr>
            <w:sz w:val="24"/>
            <w:szCs w:val="24"/>
          </w:rPr>
          <w:t>ier</w:t>
        </w:r>
        <w:proofErr w:type="spellEnd"/>
        <w:r w:rsidR="00B31A66" w:rsidRPr="00F051BC">
          <w:rPr>
            <w:sz w:val="24"/>
            <w:szCs w:val="24"/>
          </w:rPr>
          <w:t xml:space="preserve">-options" </w:t>
        </w:r>
        <w:r w:rsidRPr="00B31A66">
          <w:rPr>
            <w:sz w:val="24"/>
            <w:szCs w:val="24"/>
          </w:rPr>
          <w:t>http://</w:t>
        </w:r>
        <w:proofErr w:type="spellStart"/>
        <w:r w:rsidRPr="00B31A66">
          <w:rPr>
            <w:sz w:val="24"/>
            <w:szCs w:val="24"/>
          </w:rPr>
          <w:t>www.energizect.com</w:t>
        </w:r>
        <w:proofErr w:type="spellEnd"/>
        <w:r w:rsidRPr="00B31A66">
          <w:rPr>
            <w:sz w:val="24"/>
            <w:szCs w:val="24"/>
          </w:rPr>
          <w:t>/co</w:t>
        </w:r>
        <w:r w:rsidR="00AA590A" w:rsidRPr="00B31A66">
          <w:rPr>
            <w:sz w:val="24"/>
            <w:szCs w:val="24"/>
          </w:rPr>
          <w:t xml:space="preserve">mpare-energy </w:t>
        </w:r>
        <w:r w:rsidRPr="00B31A66">
          <w:rPr>
            <w:sz w:val="24"/>
            <w:szCs w:val="24"/>
          </w:rPr>
          <w:t>suppliers/compare-supplier-options.</w:t>
        </w:r>
        <w:proofErr w:type="gramEnd"/>
        <w:r w:rsidRPr="00B31A66">
          <w:rPr>
            <w:sz w:val="24"/>
            <w:szCs w:val="24"/>
          </w:rPr>
          <w:t xml:space="preserve"> </w:t>
        </w:r>
      </w:hyperlink>
      <w:r w:rsidR="00F051BC">
        <w:rPr>
          <w:rStyle w:val="Hyperlink"/>
          <w:sz w:val="24"/>
          <w:szCs w:val="24"/>
          <w:u w:val="none"/>
        </w:rPr>
        <w:t xml:space="preserve"> </w:t>
      </w:r>
    </w:p>
    <w:p w:rsidR="00AA590A" w:rsidRDefault="00AA590A" w:rsidP="00AA590A">
      <w:pPr>
        <w:spacing w:line="360" w:lineRule="auto"/>
        <w:rPr>
          <w:rStyle w:val="Hyperlink"/>
          <w:sz w:val="24"/>
          <w:szCs w:val="24"/>
          <w:u w:val="none"/>
        </w:rPr>
      </w:pPr>
    </w:p>
    <w:p w:rsidR="00B252E7" w:rsidRPr="00F051BC" w:rsidRDefault="00B252E7" w:rsidP="00AA590A">
      <w:pPr>
        <w:spacing w:line="360" w:lineRule="auto"/>
        <w:rPr>
          <w:sz w:val="24"/>
          <w:szCs w:val="24"/>
        </w:rPr>
      </w:pPr>
      <w:r w:rsidRPr="00F051BC">
        <w:rPr>
          <w:sz w:val="24"/>
          <w:szCs w:val="24"/>
        </w:rPr>
        <w:t>As always, customers who are considering going on competitive supply should carefully review price, terms, length of contract</w:t>
      </w:r>
      <w:r w:rsidR="00526976" w:rsidRPr="00F051BC">
        <w:rPr>
          <w:sz w:val="24"/>
          <w:szCs w:val="24"/>
        </w:rPr>
        <w:t>, enrollment</w:t>
      </w:r>
      <w:r w:rsidRPr="00F051BC">
        <w:rPr>
          <w:sz w:val="24"/>
          <w:szCs w:val="24"/>
        </w:rPr>
        <w:t xml:space="preserve"> and early termination fees when comparing options. Additionally customers should be extremely careful before entering a </w:t>
      </w:r>
      <w:r w:rsidR="00526976" w:rsidRPr="00F051BC">
        <w:rPr>
          <w:sz w:val="24"/>
          <w:szCs w:val="24"/>
        </w:rPr>
        <w:t>contract with a teaser rate that offers a lower price for four months and then locks customers into higher rates for an additional period.</w:t>
      </w:r>
    </w:p>
    <w:p w:rsidR="00AA590A" w:rsidRDefault="00AA590A" w:rsidP="00AA590A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AA590A" w:rsidRDefault="00AA590A" w:rsidP="00AA590A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AA590A" w:rsidRPr="00353385" w:rsidRDefault="00AA590A" w:rsidP="00AA590A">
      <w:pPr>
        <w:spacing w:line="240" w:lineRule="auto"/>
        <w:jc w:val="center"/>
        <w:rPr>
          <w:rFonts w:cstheme="minorHAnsi"/>
          <w:sz w:val="24"/>
          <w:szCs w:val="24"/>
        </w:rPr>
      </w:pPr>
      <w:r w:rsidRPr="00353385">
        <w:rPr>
          <w:rFonts w:cs="Times New Roman"/>
          <w:sz w:val="24"/>
          <w:szCs w:val="24"/>
        </w:rPr>
        <w:t xml:space="preserve">Please visit </w:t>
      </w:r>
      <w:r w:rsidRPr="00353385">
        <w:rPr>
          <w:rFonts w:cs="Times New Roman"/>
          <w:noProof/>
        </w:rPr>
        <w:drawing>
          <wp:inline distT="0" distB="0" distL="0" distR="0" wp14:anchorId="149A6888" wp14:editId="02A8ED85">
            <wp:extent cx="800100" cy="748915"/>
            <wp:effectExtent l="0" t="0" r="0" b="0"/>
            <wp:docPr id="3" name="Picture 3" descr="C:\Users\mendezm\AppData\Local\Microsoft\Windows\Temporary Internet Files\Content.Outlook\84MUMHKU\OCCNoBarN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ndezm\AppData\Local\Microsoft\Windows\Temporary Internet Files\Content.Outlook\84MUMHKU\OCCNoBarNB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47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53385">
          <w:rPr>
            <w:rStyle w:val="Hyperlink"/>
            <w:rFonts w:cs="Times New Roman"/>
            <w:sz w:val="24"/>
            <w:szCs w:val="24"/>
          </w:rPr>
          <w:t>OCC’s website</w:t>
        </w:r>
      </w:hyperlink>
      <w:r w:rsidRPr="00353385">
        <w:rPr>
          <w:rFonts w:cstheme="minorHAnsi"/>
          <w:sz w:val="24"/>
          <w:szCs w:val="24"/>
        </w:rPr>
        <w:t>.</w:t>
      </w:r>
    </w:p>
    <w:p w:rsidR="00B252E7" w:rsidRPr="00F051BC" w:rsidRDefault="00B252E7" w:rsidP="00B252E7">
      <w:pPr>
        <w:rPr>
          <w:sz w:val="24"/>
          <w:szCs w:val="24"/>
        </w:rPr>
      </w:pPr>
    </w:p>
    <w:sectPr w:rsidR="00B252E7" w:rsidRPr="00F051BC" w:rsidSect="00AA590A">
      <w:footerReference w:type="default" r:id="rId11"/>
      <w:pgSz w:w="12240" w:h="15840"/>
      <w:pgMar w:top="270" w:right="1440" w:bottom="274" w:left="1440" w:header="720" w:footer="10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66" w:rsidRDefault="00B31A66" w:rsidP="00AA590A">
      <w:pPr>
        <w:spacing w:after="0" w:line="240" w:lineRule="auto"/>
      </w:pPr>
      <w:r>
        <w:separator/>
      </w:r>
    </w:p>
  </w:endnote>
  <w:endnote w:type="continuationSeparator" w:id="0">
    <w:p w:rsidR="00B31A66" w:rsidRDefault="00B31A66" w:rsidP="00AA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545065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B31A66" w:rsidRPr="00AA590A" w:rsidRDefault="00B31A66" w:rsidP="00AA590A">
        <w:pPr>
          <w:pStyle w:val="Footer"/>
          <w:tabs>
            <w:tab w:val="left" w:pos="4410"/>
          </w:tabs>
          <w:rPr>
            <w:sz w:val="24"/>
          </w:rPr>
        </w:pPr>
        <w:r>
          <w:tab/>
        </w:r>
        <w:r w:rsidRPr="00AA590A">
          <w:rPr>
            <w:sz w:val="24"/>
          </w:rPr>
          <w:tab/>
        </w:r>
        <w:r w:rsidRPr="00AA590A">
          <w:rPr>
            <w:sz w:val="24"/>
          </w:rPr>
          <w:fldChar w:fldCharType="begin"/>
        </w:r>
        <w:r w:rsidRPr="00AA590A">
          <w:rPr>
            <w:sz w:val="24"/>
          </w:rPr>
          <w:instrText xml:space="preserve"> PAGE   \* MERGEFORMAT </w:instrText>
        </w:r>
        <w:r w:rsidRPr="00AA590A">
          <w:rPr>
            <w:sz w:val="24"/>
          </w:rPr>
          <w:fldChar w:fldCharType="separate"/>
        </w:r>
        <w:r w:rsidR="0066518A">
          <w:rPr>
            <w:noProof/>
            <w:sz w:val="24"/>
          </w:rPr>
          <w:t>2</w:t>
        </w:r>
        <w:r w:rsidRPr="00AA590A">
          <w:rPr>
            <w:noProof/>
            <w:sz w:val="24"/>
          </w:rPr>
          <w:fldChar w:fldCharType="end"/>
        </w:r>
      </w:p>
    </w:sdtContent>
  </w:sdt>
  <w:p w:rsidR="00B31A66" w:rsidRDefault="00B31A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66" w:rsidRDefault="00B31A66" w:rsidP="00AA590A">
      <w:pPr>
        <w:spacing w:after="0" w:line="240" w:lineRule="auto"/>
      </w:pPr>
      <w:r>
        <w:separator/>
      </w:r>
    </w:p>
  </w:footnote>
  <w:footnote w:type="continuationSeparator" w:id="0">
    <w:p w:rsidR="00B31A66" w:rsidRDefault="00B31A66" w:rsidP="00AA5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E7"/>
    <w:rsid w:val="000849FF"/>
    <w:rsid w:val="00096F38"/>
    <w:rsid w:val="000A4EA7"/>
    <w:rsid w:val="000D01A6"/>
    <w:rsid w:val="00211E01"/>
    <w:rsid w:val="004342C6"/>
    <w:rsid w:val="0048074F"/>
    <w:rsid w:val="00526976"/>
    <w:rsid w:val="006544F8"/>
    <w:rsid w:val="0066518A"/>
    <w:rsid w:val="0068795C"/>
    <w:rsid w:val="00750809"/>
    <w:rsid w:val="0089596C"/>
    <w:rsid w:val="008A536C"/>
    <w:rsid w:val="00912C90"/>
    <w:rsid w:val="00997C14"/>
    <w:rsid w:val="009C36E2"/>
    <w:rsid w:val="009F7D0A"/>
    <w:rsid w:val="00AA590A"/>
    <w:rsid w:val="00B252E7"/>
    <w:rsid w:val="00B31A66"/>
    <w:rsid w:val="00B91895"/>
    <w:rsid w:val="00BA4863"/>
    <w:rsid w:val="00D06E78"/>
    <w:rsid w:val="00DE5BF1"/>
    <w:rsid w:val="00F051BC"/>
    <w:rsid w:val="00F05B93"/>
    <w:rsid w:val="00F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52E7"/>
    <w:pPr>
      <w:autoSpaceDE w:val="0"/>
      <w:autoSpaceDN w:val="0"/>
      <w:adjustRightInd w:val="0"/>
      <w:spacing w:after="0" w:line="240" w:lineRule="auto"/>
      <w:ind w:left="4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252E7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B25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25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52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5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0A"/>
  </w:style>
  <w:style w:type="paragraph" w:styleId="Footer">
    <w:name w:val="footer"/>
    <w:basedOn w:val="Normal"/>
    <w:link w:val="FooterChar"/>
    <w:uiPriority w:val="99"/>
    <w:unhideWhenUsed/>
    <w:rsid w:val="00AA5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52E7"/>
    <w:pPr>
      <w:autoSpaceDE w:val="0"/>
      <w:autoSpaceDN w:val="0"/>
      <w:adjustRightInd w:val="0"/>
      <w:spacing w:after="0" w:line="240" w:lineRule="auto"/>
      <w:ind w:left="4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252E7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B25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25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52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5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0A"/>
  </w:style>
  <w:style w:type="paragraph" w:styleId="Footer">
    <w:name w:val="footer"/>
    <w:basedOn w:val="Normal"/>
    <w:link w:val="FooterChar"/>
    <w:uiPriority w:val="99"/>
    <w:unhideWhenUsed/>
    <w:rsid w:val="00AA5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zect.com/compare-energy-suppliers/compare-sup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t.gov/occ/site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Sobolewski</dc:creator>
  <cp:lastModifiedBy>Melody Mendez</cp:lastModifiedBy>
  <cp:revision>3</cp:revision>
  <dcterms:created xsi:type="dcterms:W3CDTF">2019-06-17T14:58:00Z</dcterms:created>
  <dcterms:modified xsi:type="dcterms:W3CDTF">2019-06-17T19:21:00Z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