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94555" w14:textId="77777777" w:rsidR="00860F3F" w:rsidRPr="00813619" w:rsidRDefault="00860F3F" w:rsidP="000D06F8">
      <w:pPr>
        <w:pStyle w:val="SpecHead1"/>
        <w:rPr>
          <w:sz w:val="28"/>
          <w:szCs w:val="28"/>
        </w:rPr>
      </w:pPr>
      <w:r w:rsidRPr="00813619">
        <w:rPr>
          <w:sz w:val="28"/>
          <w:szCs w:val="28"/>
        </w:rPr>
        <w:t>item #</w:t>
      </w:r>
      <w:r w:rsidR="000D06F8" w:rsidRPr="00813619">
        <w:rPr>
          <w:sz w:val="28"/>
          <w:szCs w:val="28"/>
        </w:rPr>
        <w:t>1015034A – Grounding and Bonding</w:t>
      </w:r>
    </w:p>
    <w:p w14:paraId="25A5B266" w14:textId="77777777" w:rsidR="00860F3F" w:rsidRPr="00813619" w:rsidRDefault="00860F3F" w:rsidP="00860F3F">
      <w:pPr>
        <w:rPr>
          <w:b/>
          <w:u w:val="single"/>
        </w:rPr>
      </w:pPr>
    </w:p>
    <w:p w14:paraId="60B9AD1F" w14:textId="77777777" w:rsidR="00860F3F" w:rsidRPr="00813619" w:rsidRDefault="00860F3F" w:rsidP="00860F3F">
      <w:pPr>
        <w:pStyle w:val="SpecHead2"/>
      </w:pPr>
      <w:r w:rsidRPr="00813619">
        <w:t>Description:</w:t>
      </w:r>
    </w:p>
    <w:p w14:paraId="4E3375B2" w14:textId="60836CDF" w:rsidR="00860F3F" w:rsidRPr="00813619" w:rsidRDefault="000D06F8" w:rsidP="00860F3F">
      <w:pPr>
        <w:pStyle w:val="BodyText"/>
        <w:tabs>
          <w:tab w:val="clear" w:pos="1440"/>
          <w:tab w:val="left" w:pos="540"/>
        </w:tabs>
        <w:rPr>
          <w:rFonts w:ascii="Times New Roman" w:hAnsi="Times New Roman"/>
        </w:rPr>
      </w:pPr>
      <w:r w:rsidRPr="00813619">
        <w:rPr>
          <w:rFonts w:ascii="Times New Roman" w:hAnsi="Times New Roman"/>
        </w:rPr>
        <w:t>Grounding and Bonding</w:t>
      </w:r>
      <w:r w:rsidR="00A72DDB" w:rsidRPr="00813619">
        <w:rPr>
          <w:rFonts w:ascii="Times New Roman" w:hAnsi="Times New Roman"/>
        </w:rPr>
        <w:t xml:space="preserve"> of the span wire</w:t>
      </w:r>
      <w:r w:rsidRPr="00813619">
        <w:rPr>
          <w:rFonts w:ascii="Times New Roman" w:hAnsi="Times New Roman"/>
        </w:rPr>
        <w:t xml:space="preserve"> </w:t>
      </w:r>
      <w:r w:rsidR="00A72DDB" w:rsidRPr="00813619">
        <w:rPr>
          <w:rFonts w:ascii="Times New Roman" w:hAnsi="Times New Roman"/>
        </w:rPr>
        <w:t xml:space="preserve">when attached to public utility poles </w:t>
      </w:r>
      <w:r w:rsidRPr="00813619">
        <w:rPr>
          <w:rFonts w:ascii="Times New Roman" w:hAnsi="Times New Roman"/>
        </w:rPr>
        <w:t>shall be</w:t>
      </w:r>
      <w:r w:rsidR="008A3BFB" w:rsidRPr="00813619">
        <w:rPr>
          <w:rFonts w:ascii="Times New Roman" w:hAnsi="Times New Roman"/>
        </w:rPr>
        <w:t xml:space="preserve"> performed</w:t>
      </w:r>
      <w:r w:rsidRPr="00813619">
        <w:rPr>
          <w:rFonts w:ascii="Times New Roman" w:hAnsi="Times New Roman"/>
        </w:rPr>
        <w:t xml:space="preserve"> </w:t>
      </w:r>
      <w:r w:rsidR="00A72DDB" w:rsidRPr="00813619">
        <w:rPr>
          <w:rFonts w:ascii="Times New Roman" w:hAnsi="Times New Roman"/>
        </w:rPr>
        <w:t>as shown on the plans or as directed by the Engineer</w:t>
      </w:r>
      <w:r w:rsidR="008A3BFB" w:rsidRPr="00813619">
        <w:rPr>
          <w:rFonts w:ascii="Times New Roman" w:hAnsi="Times New Roman"/>
        </w:rPr>
        <w:t>.</w:t>
      </w:r>
      <w:r w:rsidR="00860F3F" w:rsidRPr="00813619">
        <w:rPr>
          <w:rFonts w:ascii="Times New Roman" w:hAnsi="Times New Roman"/>
        </w:rPr>
        <w:t xml:space="preserve"> </w:t>
      </w:r>
      <w:r w:rsidR="004928E0" w:rsidRPr="00813619">
        <w:rPr>
          <w:rFonts w:ascii="Times New Roman" w:hAnsi="Times New Roman"/>
        </w:rPr>
        <w:t xml:space="preserve"> </w:t>
      </w:r>
    </w:p>
    <w:p w14:paraId="106A9AD1" w14:textId="2F902C1C" w:rsidR="004928E0" w:rsidRPr="00813619" w:rsidRDefault="004928E0" w:rsidP="00860F3F">
      <w:pPr>
        <w:pStyle w:val="BodyText"/>
        <w:tabs>
          <w:tab w:val="clear" w:pos="1440"/>
          <w:tab w:val="left" w:pos="540"/>
        </w:tabs>
        <w:rPr>
          <w:rFonts w:ascii="Times New Roman" w:hAnsi="Times New Roman"/>
        </w:rPr>
      </w:pPr>
    </w:p>
    <w:p w14:paraId="48F8EDDC" w14:textId="58EB329F" w:rsidR="004928E0" w:rsidRPr="00813619" w:rsidRDefault="004928E0" w:rsidP="00860F3F">
      <w:pPr>
        <w:pStyle w:val="BodyText"/>
        <w:tabs>
          <w:tab w:val="clear" w:pos="1440"/>
          <w:tab w:val="left" w:pos="540"/>
        </w:tabs>
        <w:rPr>
          <w:rFonts w:ascii="Times New Roman" w:hAnsi="Times New Roman"/>
        </w:rPr>
      </w:pPr>
      <w:r w:rsidRPr="00813619">
        <w:rPr>
          <w:rFonts w:ascii="Times New Roman" w:hAnsi="Times New Roman"/>
        </w:rPr>
        <w:t xml:space="preserve">The contractor shall perform a 3 point fall-of-potential ground </w:t>
      </w:r>
      <w:r w:rsidR="000C061A" w:rsidRPr="00813619">
        <w:rPr>
          <w:rFonts w:ascii="Times New Roman" w:hAnsi="Times New Roman"/>
        </w:rPr>
        <w:t>resistance test at each Traffic Signal C</w:t>
      </w:r>
      <w:r w:rsidRPr="00813619">
        <w:rPr>
          <w:rFonts w:ascii="Times New Roman" w:hAnsi="Times New Roman"/>
        </w:rPr>
        <w:t>ontrol</w:t>
      </w:r>
      <w:r w:rsidR="000C061A" w:rsidRPr="00813619">
        <w:rPr>
          <w:rFonts w:ascii="Times New Roman" w:hAnsi="Times New Roman"/>
        </w:rPr>
        <w:t>ler</w:t>
      </w:r>
      <w:r w:rsidRPr="00813619">
        <w:rPr>
          <w:rFonts w:ascii="Times New Roman" w:hAnsi="Times New Roman"/>
        </w:rPr>
        <w:t xml:space="preserve"> </w:t>
      </w:r>
      <w:r w:rsidR="00A34476" w:rsidRPr="00813619">
        <w:rPr>
          <w:rFonts w:ascii="Times New Roman" w:hAnsi="Times New Roman"/>
        </w:rPr>
        <w:t xml:space="preserve">cabinet </w:t>
      </w:r>
      <w:r w:rsidRPr="00813619">
        <w:rPr>
          <w:rFonts w:ascii="Times New Roman" w:hAnsi="Times New Roman"/>
        </w:rPr>
        <w:t>foundation</w:t>
      </w:r>
      <w:r w:rsidR="000C061A" w:rsidRPr="00813619">
        <w:rPr>
          <w:rFonts w:ascii="Times New Roman" w:hAnsi="Times New Roman"/>
        </w:rPr>
        <w:t xml:space="preserve"> and provide corrective action when required. </w:t>
      </w:r>
    </w:p>
    <w:p w14:paraId="27371C09" w14:textId="77777777" w:rsidR="00860F3F" w:rsidRPr="00813619" w:rsidRDefault="00860F3F" w:rsidP="00860F3F">
      <w:pPr>
        <w:pStyle w:val="BodyText"/>
        <w:tabs>
          <w:tab w:val="clear" w:pos="1440"/>
          <w:tab w:val="left" w:pos="540"/>
        </w:tabs>
        <w:rPr>
          <w:rFonts w:ascii="Times New Roman" w:hAnsi="Times New Roman"/>
        </w:rPr>
      </w:pPr>
    </w:p>
    <w:p w14:paraId="083B4E1B" w14:textId="77777777" w:rsidR="00172603" w:rsidRPr="00813619" w:rsidRDefault="00172603" w:rsidP="00172603">
      <w:pPr>
        <w:rPr>
          <w:b/>
        </w:rPr>
      </w:pPr>
      <w:r w:rsidRPr="00813619">
        <w:rPr>
          <w:b/>
        </w:rPr>
        <w:t xml:space="preserve">MATERIAL: </w:t>
      </w:r>
    </w:p>
    <w:p w14:paraId="66300433" w14:textId="77777777" w:rsidR="00860F3F" w:rsidRPr="00813619" w:rsidRDefault="009B4B08" w:rsidP="009B4B08">
      <w:pPr>
        <w:pStyle w:val="ListParagraph"/>
        <w:numPr>
          <w:ilvl w:val="0"/>
          <w:numId w:val="2"/>
        </w:numPr>
      </w:pPr>
      <w:r w:rsidRPr="00813619">
        <w:t xml:space="preserve">No. 6 Bare Copper Grounding Conductor </w:t>
      </w:r>
    </w:p>
    <w:p w14:paraId="5B1E00AD" w14:textId="77777777" w:rsidR="008126FB" w:rsidRPr="00813619" w:rsidRDefault="009B4B08" w:rsidP="00890528">
      <w:pPr>
        <w:pStyle w:val="ListParagraph"/>
        <w:numPr>
          <w:ilvl w:val="0"/>
          <w:numId w:val="2"/>
        </w:numPr>
      </w:pPr>
      <w:r w:rsidRPr="00813619">
        <w:t>5/8</w:t>
      </w:r>
      <w:r w:rsidR="001F1C8B" w:rsidRPr="00813619">
        <w:t>" X 10’</w:t>
      </w:r>
      <w:r w:rsidRPr="00813619">
        <w:t xml:space="preserve"> G</w:t>
      </w:r>
      <w:r w:rsidR="00172603" w:rsidRPr="00813619">
        <w:t>round Rod</w:t>
      </w:r>
    </w:p>
    <w:p w14:paraId="290CD91F" w14:textId="77777777" w:rsidR="00172603" w:rsidRPr="00813619" w:rsidRDefault="00172603" w:rsidP="00890528">
      <w:pPr>
        <w:pStyle w:val="ListParagraph"/>
        <w:numPr>
          <w:ilvl w:val="0"/>
          <w:numId w:val="2"/>
        </w:numPr>
      </w:pPr>
      <w:r w:rsidRPr="00813619">
        <w:t xml:space="preserve">Bronze </w:t>
      </w:r>
      <w:r w:rsidR="001F1C8B" w:rsidRPr="00813619">
        <w:t>Grounding Clamp</w:t>
      </w:r>
    </w:p>
    <w:p w14:paraId="6CF23FCB" w14:textId="77777777" w:rsidR="001F1C8B" w:rsidRPr="00813619" w:rsidRDefault="001F1C8B" w:rsidP="00890528">
      <w:pPr>
        <w:pStyle w:val="ListParagraph"/>
        <w:numPr>
          <w:ilvl w:val="0"/>
          <w:numId w:val="2"/>
        </w:numPr>
      </w:pPr>
      <w:r w:rsidRPr="00813619">
        <w:t xml:space="preserve">Crimp Type Electrical Connector </w:t>
      </w:r>
    </w:p>
    <w:p w14:paraId="24863E2B" w14:textId="77777777" w:rsidR="00A72DDB" w:rsidRPr="00813619" w:rsidRDefault="00A72DDB" w:rsidP="00890528">
      <w:pPr>
        <w:pStyle w:val="ListParagraph"/>
        <w:numPr>
          <w:ilvl w:val="0"/>
          <w:numId w:val="2"/>
        </w:numPr>
      </w:pPr>
      <w:r w:rsidRPr="00813619">
        <w:t>Miscellaneous Electrical Tools</w:t>
      </w:r>
    </w:p>
    <w:p w14:paraId="4D0BAEFE" w14:textId="77777777" w:rsidR="00860F3F" w:rsidRPr="00813619" w:rsidRDefault="00860F3F" w:rsidP="00860F3F">
      <w:pPr>
        <w:pStyle w:val="BodyText"/>
        <w:rPr>
          <w:rFonts w:ascii="Times New Roman" w:hAnsi="Times New Roman"/>
        </w:rPr>
      </w:pPr>
      <w:bookmarkStart w:id="0" w:name="_GoBack"/>
      <w:bookmarkEnd w:id="0"/>
    </w:p>
    <w:p w14:paraId="079C5E07" w14:textId="5522B699" w:rsidR="00B70CBF" w:rsidRPr="00813619" w:rsidRDefault="00172603" w:rsidP="00172603">
      <w:pPr>
        <w:rPr>
          <w:b/>
        </w:rPr>
      </w:pPr>
      <w:r w:rsidRPr="00813619">
        <w:rPr>
          <w:b/>
        </w:rPr>
        <w:t>Construction Methods:</w:t>
      </w:r>
    </w:p>
    <w:p w14:paraId="74AE6FDB" w14:textId="7BFEA94B" w:rsidR="00B70CBF" w:rsidRDefault="00B70CBF" w:rsidP="00B70CBF">
      <w:pPr>
        <w:pStyle w:val="ListParagraph"/>
        <w:numPr>
          <w:ilvl w:val="0"/>
          <w:numId w:val="3"/>
        </w:numPr>
        <w:tabs>
          <w:tab w:val="left" w:pos="-144"/>
          <w:tab w:val="left" w:pos="576"/>
          <w:tab w:val="left" w:pos="1296"/>
        </w:tabs>
        <w:suppressAutoHyphens/>
        <w:spacing w:line="240" w:lineRule="exact"/>
        <w:rPr>
          <w:spacing w:val="-2"/>
          <w:sz w:val="22"/>
        </w:rPr>
      </w:pPr>
      <w:r>
        <w:rPr>
          <w:spacing w:val="-2"/>
          <w:sz w:val="22"/>
        </w:rPr>
        <w:t>Span Wire Grounding and Bonding:</w:t>
      </w:r>
    </w:p>
    <w:p w14:paraId="7C43DAD0" w14:textId="4822A8B1" w:rsidR="008223D3" w:rsidRPr="00B70CBF" w:rsidRDefault="00A72DDB" w:rsidP="00B70CBF">
      <w:pPr>
        <w:pStyle w:val="ListParagraph"/>
        <w:tabs>
          <w:tab w:val="left" w:pos="-144"/>
          <w:tab w:val="left" w:pos="576"/>
          <w:tab w:val="left" w:pos="1296"/>
        </w:tabs>
        <w:suppressAutoHyphens/>
        <w:spacing w:line="240" w:lineRule="exact"/>
        <w:rPr>
          <w:spacing w:val="-2"/>
          <w:sz w:val="22"/>
        </w:rPr>
      </w:pPr>
      <w:r w:rsidRPr="00B70CBF">
        <w:rPr>
          <w:spacing w:val="-2"/>
          <w:sz w:val="22"/>
        </w:rPr>
        <w:t xml:space="preserve">Grounding and bonding of the span wire when attached to </w:t>
      </w:r>
      <w:r w:rsidR="005C080B" w:rsidRPr="00B70CBF">
        <w:rPr>
          <w:spacing w:val="-2"/>
          <w:sz w:val="22"/>
        </w:rPr>
        <w:t xml:space="preserve">public </w:t>
      </w:r>
      <w:r w:rsidRPr="00B70CBF">
        <w:rPr>
          <w:spacing w:val="-2"/>
          <w:sz w:val="22"/>
        </w:rPr>
        <w:t>utility poles shall c</w:t>
      </w:r>
      <w:r w:rsidR="00F435C8" w:rsidRPr="00B70CBF">
        <w:rPr>
          <w:spacing w:val="-2"/>
          <w:sz w:val="22"/>
        </w:rPr>
        <w:t>omply with the National Electric Code (NEC),</w:t>
      </w:r>
      <w:r w:rsidR="005C080B" w:rsidRPr="00B70CBF">
        <w:rPr>
          <w:spacing w:val="-2"/>
          <w:sz w:val="22"/>
        </w:rPr>
        <w:t xml:space="preserve"> National Electric Safety Code (NESC),</w:t>
      </w:r>
      <w:r w:rsidR="00F435C8" w:rsidRPr="00B70CBF">
        <w:rPr>
          <w:spacing w:val="-2"/>
          <w:sz w:val="22"/>
        </w:rPr>
        <w:t xml:space="preserve"> </w:t>
      </w:r>
      <w:r w:rsidR="00F435C8" w:rsidRPr="00813619">
        <w:t>Public Utility Regulatory Authority (PURA)</w:t>
      </w:r>
      <w:r w:rsidR="00F435C8" w:rsidRPr="00B70CBF">
        <w:rPr>
          <w:spacing w:val="-2"/>
          <w:sz w:val="22"/>
        </w:rPr>
        <w:t xml:space="preserve">, and the power company requirements. </w:t>
      </w:r>
      <w:r w:rsidR="008223D3" w:rsidRPr="00B70CBF">
        <w:rPr>
          <w:spacing w:val="-2"/>
          <w:sz w:val="22"/>
        </w:rPr>
        <w:t xml:space="preserve">Install an independent </w:t>
      </w:r>
      <w:r w:rsidRPr="00B70CBF">
        <w:rPr>
          <w:spacing w:val="-2"/>
          <w:sz w:val="22"/>
        </w:rPr>
        <w:t xml:space="preserve">No.6 bare copper </w:t>
      </w:r>
      <w:r w:rsidR="008223D3" w:rsidRPr="00B70CBF">
        <w:rPr>
          <w:spacing w:val="-2"/>
          <w:sz w:val="22"/>
        </w:rPr>
        <w:t xml:space="preserve">ground wire and </w:t>
      </w:r>
      <w:r w:rsidRPr="00B70CBF">
        <w:rPr>
          <w:spacing w:val="-2"/>
          <w:sz w:val="22"/>
        </w:rPr>
        <w:t xml:space="preserve">5/8”X10’ </w:t>
      </w:r>
      <w:r w:rsidR="008223D3" w:rsidRPr="00B70CBF">
        <w:rPr>
          <w:spacing w:val="-2"/>
          <w:sz w:val="22"/>
        </w:rPr>
        <w:t>ground rod for span</w:t>
      </w:r>
      <w:r w:rsidR="005C080B" w:rsidRPr="00B70CBF">
        <w:rPr>
          <w:spacing w:val="-2"/>
          <w:sz w:val="22"/>
        </w:rPr>
        <w:t xml:space="preserve"> wire when attached to public utility pole</w:t>
      </w:r>
      <w:r w:rsidR="008223D3" w:rsidRPr="00B70CBF">
        <w:rPr>
          <w:spacing w:val="-2"/>
          <w:sz w:val="22"/>
        </w:rPr>
        <w:t xml:space="preserve"> to meet</w:t>
      </w:r>
      <w:r w:rsidR="005C080B" w:rsidRPr="00B70CBF">
        <w:rPr>
          <w:spacing w:val="-2"/>
          <w:sz w:val="22"/>
        </w:rPr>
        <w:t xml:space="preserve"> the</w:t>
      </w:r>
      <w:r w:rsidR="008223D3" w:rsidRPr="00B70CBF">
        <w:rPr>
          <w:spacing w:val="-2"/>
          <w:sz w:val="22"/>
        </w:rPr>
        <w:t xml:space="preserve"> NESC – </w:t>
      </w:r>
      <w:r w:rsidR="00064188" w:rsidRPr="00B70CBF">
        <w:rPr>
          <w:spacing w:val="-2"/>
          <w:sz w:val="22"/>
        </w:rPr>
        <w:t xml:space="preserve">RULE </w:t>
      </w:r>
      <w:r w:rsidR="008223D3" w:rsidRPr="00B70CBF">
        <w:rPr>
          <w:spacing w:val="-2"/>
          <w:sz w:val="22"/>
        </w:rPr>
        <w:t xml:space="preserve">215-C-3 – </w:t>
      </w:r>
      <w:r w:rsidR="00064188" w:rsidRPr="00B70CBF">
        <w:rPr>
          <w:spacing w:val="-2"/>
          <w:sz w:val="22"/>
        </w:rPr>
        <w:t>SPAN WIRES CARRYING LUMINAIRES OR TRAFFIC SIGNALS</w:t>
      </w:r>
      <w:r w:rsidR="008223D3" w:rsidRPr="00B70CBF">
        <w:rPr>
          <w:spacing w:val="-2"/>
          <w:sz w:val="22"/>
        </w:rPr>
        <w:t xml:space="preserve">. When </w:t>
      </w:r>
      <w:r w:rsidR="005C080B" w:rsidRPr="00B70CBF">
        <w:rPr>
          <w:spacing w:val="-2"/>
          <w:sz w:val="22"/>
        </w:rPr>
        <w:t xml:space="preserve">installing ground rod, if </w:t>
      </w:r>
      <w:r w:rsidR="008223D3" w:rsidRPr="00B70CBF">
        <w:rPr>
          <w:spacing w:val="-2"/>
          <w:sz w:val="22"/>
        </w:rPr>
        <w:t>rock</w:t>
      </w:r>
      <w:r w:rsidR="00653693" w:rsidRPr="00B70CBF">
        <w:rPr>
          <w:spacing w:val="-2"/>
          <w:sz w:val="22"/>
        </w:rPr>
        <w:t xml:space="preserve"> bottom</w:t>
      </w:r>
      <w:r w:rsidR="008223D3" w:rsidRPr="00B70CBF">
        <w:rPr>
          <w:spacing w:val="-2"/>
          <w:sz w:val="22"/>
        </w:rPr>
        <w:t xml:space="preserve"> is </w:t>
      </w:r>
      <w:r w:rsidR="005C080B" w:rsidRPr="00B70CBF">
        <w:rPr>
          <w:spacing w:val="-2"/>
          <w:sz w:val="22"/>
        </w:rPr>
        <w:t>encountered,</w:t>
      </w:r>
      <w:r w:rsidR="008223D3" w:rsidRPr="00B70CBF">
        <w:rPr>
          <w:spacing w:val="-2"/>
          <w:sz w:val="22"/>
        </w:rPr>
        <w:t xml:space="preserve"> refer to NEC 250.53G for installation requirements. </w:t>
      </w:r>
    </w:p>
    <w:p w14:paraId="631E72EE" w14:textId="0D2B7BAF" w:rsidR="00EB63A6" w:rsidRPr="00813619" w:rsidRDefault="00EB63A6" w:rsidP="008223D3">
      <w:pPr>
        <w:tabs>
          <w:tab w:val="left" w:pos="-144"/>
          <w:tab w:val="left" w:pos="576"/>
          <w:tab w:val="left" w:pos="1296"/>
        </w:tabs>
        <w:suppressAutoHyphens/>
        <w:spacing w:line="240" w:lineRule="exact"/>
        <w:rPr>
          <w:spacing w:val="-2"/>
          <w:sz w:val="22"/>
        </w:rPr>
      </w:pPr>
    </w:p>
    <w:p w14:paraId="63471398" w14:textId="0D251458" w:rsidR="00EB63A6" w:rsidRPr="00813619" w:rsidRDefault="00EB63A6" w:rsidP="008223D3">
      <w:pPr>
        <w:tabs>
          <w:tab w:val="left" w:pos="-144"/>
          <w:tab w:val="left" w:pos="576"/>
          <w:tab w:val="left" w:pos="1296"/>
        </w:tabs>
        <w:suppressAutoHyphens/>
        <w:spacing w:line="240" w:lineRule="exact"/>
        <w:rPr>
          <w:spacing w:val="-2"/>
          <w:sz w:val="22"/>
        </w:rPr>
      </w:pPr>
      <w:r w:rsidRPr="00813619">
        <w:rPr>
          <w:spacing w:val="-2"/>
          <w:sz w:val="22"/>
        </w:rPr>
        <w:t xml:space="preserve">The following locations listed below in </w:t>
      </w:r>
      <w:r w:rsidR="00406C52" w:rsidRPr="00813619">
        <w:rPr>
          <w:spacing w:val="-2"/>
          <w:sz w:val="22"/>
        </w:rPr>
        <w:t>P</w:t>
      </w:r>
      <w:r w:rsidRPr="00813619">
        <w:rPr>
          <w:spacing w:val="-2"/>
          <w:sz w:val="22"/>
        </w:rPr>
        <w:t>r</w:t>
      </w:r>
      <w:r w:rsidR="008F55C1">
        <w:rPr>
          <w:spacing w:val="-2"/>
          <w:sz w:val="22"/>
        </w:rPr>
        <w:t>oject ###-###</w:t>
      </w:r>
      <w:r w:rsidRPr="00813619">
        <w:rPr>
          <w:spacing w:val="-2"/>
          <w:sz w:val="22"/>
        </w:rPr>
        <w:t xml:space="preserve"> </w:t>
      </w:r>
      <w:r w:rsidR="00D222AD" w:rsidRPr="00813619">
        <w:rPr>
          <w:spacing w:val="-2"/>
          <w:sz w:val="22"/>
        </w:rPr>
        <w:t xml:space="preserve">require </w:t>
      </w:r>
      <w:r w:rsidRPr="00813619">
        <w:rPr>
          <w:spacing w:val="-2"/>
          <w:sz w:val="22"/>
        </w:rPr>
        <w:t>grounding and bonding</w:t>
      </w:r>
      <w:r w:rsidR="00D222AD" w:rsidRPr="00813619">
        <w:rPr>
          <w:spacing w:val="-2"/>
          <w:sz w:val="22"/>
        </w:rPr>
        <w:t xml:space="preserve"> of the span wire</w:t>
      </w:r>
      <w:r w:rsidRPr="00813619">
        <w:rPr>
          <w:b/>
        </w:rPr>
        <w:t>.</w:t>
      </w:r>
    </w:p>
    <w:p w14:paraId="522E65A2" w14:textId="56878950" w:rsidR="00860F3F" w:rsidRPr="00813619" w:rsidRDefault="00860F3F" w:rsidP="00A4043B">
      <w:pPr>
        <w:tabs>
          <w:tab w:val="left" w:pos="-144"/>
          <w:tab w:val="left" w:pos="576"/>
          <w:tab w:val="left" w:pos="1296"/>
        </w:tabs>
        <w:suppressAutoHyphens/>
        <w:spacing w:line="240" w:lineRule="exac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6210"/>
        <w:gridCol w:w="1525"/>
      </w:tblGrid>
      <w:tr w:rsidR="0089403D" w:rsidRPr="00813619" w14:paraId="4448C63D" w14:textId="77777777" w:rsidTr="00406C52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4917C2C6" w14:textId="6A6B6BFF" w:rsidR="0089403D" w:rsidRPr="00813619" w:rsidRDefault="0089403D" w:rsidP="0089403D">
            <w:pPr>
              <w:jc w:val="center"/>
            </w:pPr>
            <w:r w:rsidRPr="00813619">
              <w:rPr>
                <w:spacing w:val="-2"/>
                <w:szCs w:val="24"/>
                <w:u w:val="single"/>
              </w:rPr>
              <w:t>Location No.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14:paraId="2F9800AB" w14:textId="32B8D020" w:rsidR="0089403D" w:rsidRPr="00813619" w:rsidRDefault="0089403D" w:rsidP="0089403D">
            <w:pPr>
              <w:jc w:val="center"/>
            </w:pPr>
            <w:r w:rsidRPr="00813619">
              <w:rPr>
                <w:spacing w:val="-2"/>
                <w:szCs w:val="24"/>
                <w:u w:val="single"/>
              </w:rPr>
              <w:t>Intersection Description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55E78AF" w14:textId="5454E60B" w:rsidR="0089403D" w:rsidRPr="00813619" w:rsidRDefault="0089403D" w:rsidP="0089403D">
            <w:pPr>
              <w:jc w:val="center"/>
            </w:pPr>
            <w:r w:rsidRPr="00813619">
              <w:rPr>
                <w:spacing w:val="-2"/>
                <w:szCs w:val="24"/>
                <w:u w:val="single"/>
              </w:rPr>
              <w:t>Town</w:t>
            </w:r>
          </w:p>
        </w:tc>
      </w:tr>
      <w:tr w:rsidR="00754E16" w:rsidRPr="00813619" w14:paraId="77196489" w14:textId="77777777" w:rsidTr="00406C52">
        <w:trPr>
          <w:trHeight w:val="432"/>
        </w:trPr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9E4F5" w14:textId="57645842" w:rsidR="00754E16" w:rsidRPr="00813619" w:rsidRDefault="00754E16" w:rsidP="00754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59D4" w14:textId="16445B04" w:rsidR="00754E16" w:rsidRPr="00813619" w:rsidRDefault="00754E16" w:rsidP="00754E1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DFF727" w14:textId="6022131E" w:rsidR="00754E16" w:rsidRPr="00813619" w:rsidRDefault="00754E16" w:rsidP="00754E16">
            <w:pPr>
              <w:jc w:val="center"/>
              <w:rPr>
                <w:sz w:val="22"/>
                <w:szCs w:val="22"/>
              </w:rPr>
            </w:pPr>
          </w:p>
        </w:tc>
      </w:tr>
      <w:tr w:rsidR="00754E16" w:rsidRPr="00813619" w14:paraId="6538501D" w14:textId="77777777" w:rsidTr="00406C52">
        <w:trPr>
          <w:trHeight w:val="432"/>
        </w:trPr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81FA1" w14:textId="3E839D50" w:rsidR="00754E16" w:rsidRPr="00813619" w:rsidRDefault="00754E16" w:rsidP="00754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6A5C" w14:textId="2C972C1A" w:rsidR="00754E16" w:rsidRPr="00813619" w:rsidRDefault="00754E16" w:rsidP="00754E1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972376" w14:textId="3F9AB178" w:rsidR="00754E16" w:rsidRPr="00813619" w:rsidRDefault="00754E16" w:rsidP="00754E16">
            <w:pPr>
              <w:jc w:val="center"/>
              <w:rPr>
                <w:sz w:val="22"/>
                <w:szCs w:val="22"/>
              </w:rPr>
            </w:pPr>
          </w:p>
        </w:tc>
      </w:tr>
      <w:tr w:rsidR="00754E16" w:rsidRPr="00813619" w14:paraId="0AB07CE8" w14:textId="77777777" w:rsidTr="00406C52">
        <w:trPr>
          <w:trHeight w:val="432"/>
        </w:trPr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AC6D2" w14:textId="1AFE9AEC" w:rsidR="00754E16" w:rsidRPr="00813619" w:rsidRDefault="00754E16" w:rsidP="00754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388F" w14:textId="06F909EE" w:rsidR="00754E16" w:rsidRPr="00813619" w:rsidRDefault="00754E16" w:rsidP="00754E1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8B0BA" w14:textId="5A36E4EC" w:rsidR="00754E16" w:rsidRPr="00813619" w:rsidRDefault="00754E16" w:rsidP="00754E16">
            <w:pPr>
              <w:jc w:val="center"/>
              <w:rPr>
                <w:sz w:val="22"/>
                <w:szCs w:val="22"/>
              </w:rPr>
            </w:pPr>
          </w:p>
        </w:tc>
      </w:tr>
      <w:tr w:rsidR="00754E16" w:rsidRPr="00813619" w14:paraId="4724233D" w14:textId="77777777" w:rsidTr="00406C52">
        <w:trPr>
          <w:trHeight w:val="432"/>
        </w:trPr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47FA3" w14:textId="775C6497" w:rsidR="00754E16" w:rsidRPr="00813619" w:rsidRDefault="00754E16" w:rsidP="00754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6243" w14:textId="2FAF6903" w:rsidR="00754E16" w:rsidRPr="00813619" w:rsidRDefault="00754E16" w:rsidP="00754E1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737A34" w14:textId="348A10B3" w:rsidR="00754E16" w:rsidRPr="00813619" w:rsidRDefault="00754E16" w:rsidP="00754E16">
            <w:pPr>
              <w:jc w:val="center"/>
              <w:rPr>
                <w:sz w:val="22"/>
                <w:szCs w:val="22"/>
              </w:rPr>
            </w:pPr>
          </w:p>
        </w:tc>
      </w:tr>
      <w:tr w:rsidR="00754E16" w:rsidRPr="00813619" w14:paraId="12333DF7" w14:textId="77777777" w:rsidTr="00406C52">
        <w:trPr>
          <w:trHeight w:val="432"/>
        </w:trPr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F092C" w14:textId="2817A128" w:rsidR="00754E16" w:rsidRPr="00813619" w:rsidRDefault="00754E16" w:rsidP="00754E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9B2C" w14:textId="47231634" w:rsidR="00754E16" w:rsidRPr="00813619" w:rsidRDefault="00754E16" w:rsidP="00754E1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60DE0C" w14:textId="2E8BE027" w:rsidR="00754E16" w:rsidRPr="00813619" w:rsidRDefault="00754E16" w:rsidP="00754E16">
            <w:pPr>
              <w:jc w:val="center"/>
              <w:rPr>
                <w:sz w:val="22"/>
                <w:szCs w:val="22"/>
              </w:rPr>
            </w:pPr>
          </w:p>
        </w:tc>
      </w:tr>
      <w:tr w:rsidR="00754E16" w:rsidRPr="00813619" w14:paraId="0EA968B1" w14:textId="77777777" w:rsidTr="00406C52">
        <w:trPr>
          <w:trHeight w:val="432"/>
        </w:trPr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D2FCD" w14:textId="34A3ECFF" w:rsidR="00754E16" w:rsidRPr="00813619" w:rsidRDefault="00754E16" w:rsidP="00754E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A550" w14:textId="4845B0FE" w:rsidR="00754E16" w:rsidRPr="00813619" w:rsidRDefault="00754E16" w:rsidP="00754E1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55BFBC" w14:textId="2D8E5453" w:rsidR="00754E16" w:rsidRPr="00813619" w:rsidRDefault="00754E16" w:rsidP="00754E16">
            <w:pPr>
              <w:jc w:val="center"/>
              <w:rPr>
                <w:sz w:val="22"/>
                <w:szCs w:val="22"/>
              </w:rPr>
            </w:pPr>
          </w:p>
        </w:tc>
      </w:tr>
      <w:tr w:rsidR="00754E16" w:rsidRPr="00813619" w14:paraId="272DC9C2" w14:textId="77777777" w:rsidTr="00406C52">
        <w:trPr>
          <w:trHeight w:val="432"/>
        </w:trPr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A677C" w14:textId="40CD1944" w:rsidR="00754E16" w:rsidRPr="00813619" w:rsidRDefault="00754E16" w:rsidP="00754E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CFD9" w14:textId="7C757316" w:rsidR="00754E16" w:rsidRPr="00813619" w:rsidRDefault="00754E16" w:rsidP="00754E1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C27C78" w14:textId="0FC7BB9F" w:rsidR="00754E16" w:rsidRPr="00813619" w:rsidRDefault="00754E16" w:rsidP="00754E1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269C471" w14:textId="36A5B7AF" w:rsidR="009C3F2F" w:rsidRDefault="009C3F2F" w:rsidP="00754E16">
      <w:pPr>
        <w:jc w:val="left"/>
      </w:pPr>
    </w:p>
    <w:p w14:paraId="0E84795D" w14:textId="24D02157" w:rsidR="00B70CBF" w:rsidRDefault="00B70CBF" w:rsidP="00754E16">
      <w:pPr>
        <w:jc w:val="left"/>
      </w:pPr>
    </w:p>
    <w:p w14:paraId="5F9BC41F" w14:textId="77777777" w:rsidR="00B70CBF" w:rsidRDefault="00B70CBF" w:rsidP="00754E16">
      <w:pPr>
        <w:jc w:val="left"/>
      </w:pPr>
    </w:p>
    <w:p w14:paraId="62B9047A" w14:textId="77777777" w:rsidR="008F55C1" w:rsidRDefault="008F55C1">
      <w:pPr>
        <w:spacing w:after="200" w:line="276" w:lineRule="auto"/>
        <w:jc w:val="left"/>
      </w:pPr>
      <w:r>
        <w:br w:type="page"/>
      </w:r>
    </w:p>
    <w:p w14:paraId="2BFD93E8" w14:textId="5963BF91" w:rsidR="00971133" w:rsidRPr="00B70CBF" w:rsidRDefault="00433B53" w:rsidP="00B70CBF">
      <w:pPr>
        <w:pStyle w:val="ListParagraph"/>
        <w:numPr>
          <w:ilvl w:val="0"/>
          <w:numId w:val="3"/>
        </w:numPr>
        <w:jc w:val="left"/>
      </w:pPr>
      <w:r w:rsidRPr="00B70CBF">
        <w:lastRenderedPageBreak/>
        <w:t xml:space="preserve">Ground Resistance </w:t>
      </w:r>
      <w:r w:rsidR="00971133" w:rsidRPr="00B70CBF">
        <w:t>Test Procedure:</w:t>
      </w:r>
    </w:p>
    <w:p w14:paraId="4C7595F3" w14:textId="53174AAF" w:rsidR="004928E0" w:rsidRPr="00813619" w:rsidRDefault="00A34476" w:rsidP="00B70CBF">
      <w:pPr>
        <w:ind w:left="1080"/>
        <w:jc w:val="left"/>
      </w:pPr>
      <w:r w:rsidRPr="00813619">
        <w:t xml:space="preserve">Perform 3 point fall-of-potential ground resistance test at each Traffic Signal Controller cabinet foundation in accordance with Standard Sheet TR-1000_01 and submit the results to the Engineer.  </w:t>
      </w:r>
      <w:r w:rsidRPr="00064188">
        <w:t xml:space="preserve">When the results of the test </w:t>
      </w:r>
      <w:r w:rsidR="003D5FF9">
        <w:t>are</w:t>
      </w:r>
      <w:r w:rsidRPr="00064188">
        <w:t xml:space="preserve"> unsatisfactory, provide corrective action as indicated on the Standard Sheet.</w:t>
      </w:r>
      <w:r w:rsidR="00525540" w:rsidRPr="00064188">
        <w:t xml:space="preserve">  The Contractor shall prepare a corrective plan and a list of items necessary for the plan.  If authorized by the Engineer, this work will be considered “Extra Work” under Article 1.09.04.</w:t>
      </w:r>
    </w:p>
    <w:p w14:paraId="0E960CC5" w14:textId="77777777" w:rsidR="004928E0" w:rsidRPr="00813619" w:rsidRDefault="004928E0" w:rsidP="00754E16">
      <w:pPr>
        <w:jc w:val="left"/>
      </w:pPr>
    </w:p>
    <w:p w14:paraId="58FDCC4B" w14:textId="77777777" w:rsidR="00F435C8" w:rsidRPr="00813619" w:rsidRDefault="00860F3F" w:rsidP="00860F3F">
      <w:pPr>
        <w:pStyle w:val="SpecHead2"/>
        <w:rPr>
          <w:b w:val="0"/>
        </w:rPr>
      </w:pPr>
      <w:r w:rsidRPr="00813619">
        <w:t>Method of Measurement</w:t>
      </w:r>
      <w:r w:rsidRPr="00813619">
        <w:rPr>
          <w:b w:val="0"/>
        </w:rPr>
        <w:t xml:space="preserve">:  </w:t>
      </w:r>
    </w:p>
    <w:p w14:paraId="1B934E49" w14:textId="57CDC854" w:rsidR="00F435C8" w:rsidRPr="00813619" w:rsidRDefault="00F435C8" w:rsidP="00F435C8">
      <w:pPr>
        <w:pStyle w:val="SpecHead2"/>
        <w:rPr>
          <w:b w:val="0"/>
        </w:rPr>
      </w:pPr>
      <w:r w:rsidRPr="00813619">
        <w:rPr>
          <w:b w:val="0"/>
        </w:rPr>
        <w:t xml:space="preserve">The installation of the Ground Rod, Ground Wire and Bonding </w:t>
      </w:r>
      <w:r w:rsidR="00A34476" w:rsidRPr="00813619">
        <w:rPr>
          <w:b w:val="0"/>
        </w:rPr>
        <w:t xml:space="preserve">and testing </w:t>
      </w:r>
      <w:r w:rsidR="005C080B" w:rsidRPr="00813619">
        <w:rPr>
          <w:b w:val="0"/>
        </w:rPr>
        <w:t xml:space="preserve">shall </w:t>
      </w:r>
      <w:r w:rsidRPr="00813619">
        <w:rPr>
          <w:b w:val="0"/>
        </w:rPr>
        <w:t>be</w:t>
      </w:r>
      <w:r w:rsidR="005C080B" w:rsidRPr="00813619">
        <w:rPr>
          <w:b w:val="0"/>
        </w:rPr>
        <w:t xml:space="preserve"> paid once per site at the contract Lump Sum price.</w:t>
      </w:r>
    </w:p>
    <w:p w14:paraId="7D2F15B7" w14:textId="77777777" w:rsidR="00860F3F" w:rsidRPr="00813619" w:rsidRDefault="00860F3F" w:rsidP="00860F3F">
      <w:pPr>
        <w:pStyle w:val="SpecHead2"/>
        <w:rPr>
          <w:b w:val="0"/>
        </w:rPr>
      </w:pPr>
    </w:p>
    <w:p w14:paraId="12610D76" w14:textId="77777777" w:rsidR="00860F3F" w:rsidRPr="00813619" w:rsidRDefault="00860F3F" w:rsidP="00860F3F"/>
    <w:p w14:paraId="304E24A3" w14:textId="08AB6E63" w:rsidR="00860F3F" w:rsidRPr="00813619" w:rsidRDefault="00860F3F" w:rsidP="00860F3F">
      <w:pPr>
        <w:pStyle w:val="SpecHead2"/>
        <w:rPr>
          <w:b w:val="0"/>
        </w:rPr>
      </w:pPr>
      <w:r w:rsidRPr="00813619">
        <w:t>Basis of Payment</w:t>
      </w:r>
      <w:r w:rsidRPr="00813619">
        <w:rPr>
          <w:b w:val="0"/>
        </w:rPr>
        <w:t xml:space="preserve">:  </w:t>
      </w:r>
      <w:r w:rsidR="00962C60" w:rsidRPr="00813619">
        <w:rPr>
          <w:b w:val="0"/>
        </w:rPr>
        <w:t xml:space="preserve">This work </w:t>
      </w:r>
      <w:r w:rsidR="005C080B" w:rsidRPr="00813619">
        <w:rPr>
          <w:b w:val="0"/>
        </w:rPr>
        <w:t xml:space="preserve">shall </w:t>
      </w:r>
      <w:r w:rsidR="00962C60" w:rsidRPr="00813619">
        <w:rPr>
          <w:b w:val="0"/>
        </w:rPr>
        <w:t>be paid for at the contract lump sum price for "Grounding and Bonding"</w:t>
      </w:r>
      <w:r w:rsidR="005C080B" w:rsidRPr="00813619">
        <w:rPr>
          <w:b w:val="0"/>
        </w:rPr>
        <w:t>.</w:t>
      </w:r>
      <w:r w:rsidR="00962C60" w:rsidRPr="00813619">
        <w:rPr>
          <w:b w:val="0"/>
        </w:rPr>
        <w:t xml:space="preserve"> </w:t>
      </w:r>
      <w:r w:rsidR="005C080B" w:rsidRPr="00813619">
        <w:rPr>
          <w:b w:val="0"/>
        </w:rPr>
        <w:t xml:space="preserve">This </w:t>
      </w:r>
      <w:r w:rsidR="00962C60" w:rsidRPr="00813619">
        <w:rPr>
          <w:b w:val="0"/>
        </w:rPr>
        <w:t xml:space="preserve">price shall include the installation of </w:t>
      </w:r>
      <w:r w:rsidR="005C080B" w:rsidRPr="00813619">
        <w:rPr>
          <w:b w:val="0"/>
        </w:rPr>
        <w:t xml:space="preserve">No.6 Bare Copper </w:t>
      </w:r>
      <w:r w:rsidR="00962C60" w:rsidRPr="00813619">
        <w:rPr>
          <w:b w:val="0"/>
        </w:rPr>
        <w:t xml:space="preserve">Ground </w:t>
      </w:r>
      <w:r w:rsidR="005C080B" w:rsidRPr="00813619">
        <w:rPr>
          <w:b w:val="0"/>
        </w:rPr>
        <w:t xml:space="preserve">Wire, 5/8”X10’ Ground </w:t>
      </w:r>
      <w:r w:rsidR="00962C60" w:rsidRPr="00813619">
        <w:rPr>
          <w:b w:val="0"/>
        </w:rPr>
        <w:t>Rod</w:t>
      </w:r>
      <w:r w:rsidR="005C080B" w:rsidRPr="00813619">
        <w:rPr>
          <w:b w:val="0"/>
        </w:rPr>
        <w:t>, miscellaneous electrical tools,</w:t>
      </w:r>
      <w:r w:rsidR="00962C60" w:rsidRPr="00813619">
        <w:rPr>
          <w:b w:val="0"/>
        </w:rPr>
        <w:t xml:space="preserve"> all equipment and work incidental thereto.</w:t>
      </w:r>
    </w:p>
    <w:p w14:paraId="40E0409B" w14:textId="77777777" w:rsidR="00860F3F" w:rsidRPr="00813619" w:rsidRDefault="00860F3F" w:rsidP="00860F3F"/>
    <w:p w14:paraId="761B4768" w14:textId="77777777" w:rsidR="00860F3F" w:rsidRPr="00813619" w:rsidRDefault="00860F3F" w:rsidP="00860F3F"/>
    <w:p w14:paraId="0F8F5D77" w14:textId="77777777" w:rsidR="00860F3F" w:rsidRPr="00813619" w:rsidRDefault="00860F3F" w:rsidP="00860F3F">
      <w:pPr>
        <w:pStyle w:val="Heading2"/>
        <w:tabs>
          <w:tab w:val="center" w:pos="4320"/>
        </w:tabs>
        <w:spacing w:before="0" w:after="0"/>
        <w:ind w:firstLine="720"/>
        <w:rPr>
          <w:rFonts w:ascii="Times New Roman" w:hAnsi="Times New Roman"/>
          <w:b w:val="0"/>
          <w:i w:val="0"/>
        </w:rPr>
      </w:pPr>
      <w:r w:rsidRPr="00813619">
        <w:rPr>
          <w:rFonts w:ascii="Times New Roman" w:hAnsi="Times New Roman"/>
          <w:b w:val="0"/>
          <w:i w:val="0"/>
        </w:rPr>
        <w:t xml:space="preserve">  Pay Item</w:t>
      </w:r>
      <w:r w:rsidRPr="00813619">
        <w:rPr>
          <w:rFonts w:ascii="Times New Roman" w:hAnsi="Times New Roman"/>
        </w:rPr>
        <w:tab/>
      </w:r>
      <w:r w:rsidRPr="00813619">
        <w:rPr>
          <w:rFonts w:ascii="Times New Roman" w:hAnsi="Times New Roman"/>
          <w:b w:val="0"/>
          <w:i w:val="0"/>
        </w:rPr>
        <w:t>Pay Unit</w:t>
      </w:r>
    </w:p>
    <w:p w14:paraId="0A015B4D" w14:textId="77777777" w:rsidR="00860F3F" w:rsidRPr="00813619" w:rsidRDefault="00860F3F" w:rsidP="00860F3F"/>
    <w:p w14:paraId="71184DDF" w14:textId="34E88C0C" w:rsidR="00860F3F" w:rsidRPr="0043299D" w:rsidRDefault="00CF5F8D" w:rsidP="00860F3F">
      <w:pPr>
        <w:tabs>
          <w:tab w:val="center" w:pos="4320"/>
        </w:tabs>
        <w:ind w:left="720"/>
      </w:pPr>
      <w:r w:rsidRPr="00813619">
        <w:t>Grounding and Bonding</w:t>
      </w:r>
      <w:r w:rsidR="00406C52" w:rsidRPr="00813619">
        <w:tab/>
        <w:t>L</w:t>
      </w:r>
      <w:r w:rsidR="00860F3F" w:rsidRPr="00813619">
        <w:t>.</w:t>
      </w:r>
      <w:r w:rsidR="00406C52" w:rsidRPr="00813619">
        <w:t>S</w:t>
      </w:r>
      <w:r w:rsidR="00860F3F" w:rsidRPr="00813619">
        <w:t>.</w:t>
      </w:r>
    </w:p>
    <w:p w14:paraId="4C7046FE" w14:textId="77777777" w:rsidR="00AB4386" w:rsidRDefault="00C92B42"/>
    <w:sectPr w:rsidR="00AB4386">
      <w:headerReference w:type="default" r:id="rId7"/>
      <w:footerReference w:type="default" r:id="rId8"/>
      <w:pgSz w:w="12240" w:h="15840"/>
      <w:pgMar w:top="2160" w:right="1440" w:bottom="1080" w:left="1440" w:header="144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82D92" w14:textId="77777777" w:rsidR="00C92B42" w:rsidRDefault="00C92B42">
      <w:r>
        <w:separator/>
      </w:r>
    </w:p>
  </w:endnote>
  <w:endnote w:type="continuationSeparator" w:id="0">
    <w:p w14:paraId="1A363A72" w14:textId="77777777" w:rsidR="00C92B42" w:rsidRDefault="00C9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11C85" w14:textId="33B6819D" w:rsidR="008546D1" w:rsidRDefault="00860F3F">
    <w:pPr>
      <w:pStyle w:val="Footer"/>
    </w:pPr>
    <w:r>
      <w:fldChar w:fldCharType="begin"/>
    </w:r>
    <w:r>
      <w:instrText xml:space="preserve"> COMMENTS  \* MERGEFORMAT </w:instrText>
    </w:r>
    <w:r>
      <w:fldChar w:fldCharType="end"/>
    </w:r>
    <w:r>
      <w:tab/>
    </w:r>
    <w:r>
      <w:rPr>
        <w:rStyle w:val="PageNumber"/>
      </w:rPr>
      <w:tab/>
      <w:t>item #</w:t>
    </w:r>
    <w:r w:rsidR="00D71BA6">
      <w:rPr>
        <w:rStyle w:val="PageNumber"/>
      </w:rPr>
      <w:t>1015034A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313AC" w14:textId="77777777" w:rsidR="00C92B42" w:rsidRDefault="00C92B42">
      <w:r>
        <w:separator/>
      </w:r>
    </w:p>
  </w:footnote>
  <w:footnote w:type="continuationSeparator" w:id="0">
    <w:p w14:paraId="79292AAE" w14:textId="77777777" w:rsidR="00C92B42" w:rsidRDefault="00C9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2E9CB" w14:textId="69A15973" w:rsidR="008546D1" w:rsidRDefault="00C862B0">
    <w:pPr>
      <w:pStyle w:val="Header"/>
      <w:jc w:val="right"/>
    </w:pPr>
    <w:r>
      <w:t>12</w:t>
    </w:r>
    <w:r w:rsidR="000D06F8">
      <w:t>-19</w:t>
    </w:r>
  </w:p>
  <w:p w14:paraId="13CFC44D" w14:textId="653C68D9" w:rsidR="008546D1" w:rsidRPr="00B00FEF" w:rsidRDefault="00860F3F">
    <w:pPr>
      <w:pStyle w:val="Header"/>
      <w:jc w:val="right"/>
      <w:rPr>
        <w:sz w:val="14"/>
        <w:szCs w:val="14"/>
      </w:rPr>
    </w:pPr>
    <w:r w:rsidRPr="00B00FEF">
      <w:rPr>
        <w:rStyle w:val="PageNumber"/>
        <w:sz w:val="14"/>
        <w:szCs w:val="14"/>
      </w:rPr>
      <w:fldChar w:fldCharType="begin"/>
    </w:r>
    <w:r w:rsidRPr="00B00FEF">
      <w:rPr>
        <w:rStyle w:val="PageNumber"/>
        <w:sz w:val="14"/>
        <w:szCs w:val="14"/>
      </w:rPr>
      <w:instrText xml:space="preserve"> PAGE </w:instrText>
    </w:r>
    <w:r w:rsidRPr="00B00FEF">
      <w:rPr>
        <w:rStyle w:val="PageNumber"/>
        <w:sz w:val="14"/>
        <w:szCs w:val="14"/>
      </w:rPr>
      <w:fldChar w:fldCharType="separate"/>
    </w:r>
    <w:r w:rsidR="00C862B0">
      <w:rPr>
        <w:rStyle w:val="PageNumber"/>
        <w:noProof/>
        <w:sz w:val="14"/>
        <w:szCs w:val="14"/>
      </w:rPr>
      <w:t>2</w:t>
    </w:r>
    <w:r w:rsidRPr="00B00FEF">
      <w:rPr>
        <w:rStyle w:val="PageNumber"/>
        <w:sz w:val="14"/>
        <w:szCs w:val="14"/>
      </w:rPr>
      <w:fldChar w:fldCharType="end"/>
    </w:r>
    <w:r w:rsidRPr="00B00FEF">
      <w:rPr>
        <w:rStyle w:val="PageNumber"/>
        <w:sz w:val="14"/>
        <w:szCs w:val="14"/>
      </w:rPr>
      <w:t xml:space="preserve"> of </w:t>
    </w:r>
    <w:r w:rsidRPr="00B00FEF">
      <w:rPr>
        <w:rStyle w:val="PageNumber"/>
        <w:sz w:val="14"/>
        <w:szCs w:val="14"/>
      </w:rPr>
      <w:fldChar w:fldCharType="begin"/>
    </w:r>
    <w:r w:rsidRPr="00B00FEF">
      <w:rPr>
        <w:rStyle w:val="PageNumber"/>
        <w:sz w:val="14"/>
        <w:szCs w:val="14"/>
      </w:rPr>
      <w:instrText xml:space="preserve"> NUMPAGES </w:instrText>
    </w:r>
    <w:r w:rsidRPr="00B00FEF">
      <w:rPr>
        <w:rStyle w:val="PageNumber"/>
        <w:sz w:val="14"/>
        <w:szCs w:val="14"/>
      </w:rPr>
      <w:fldChar w:fldCharType="separate"/>
    </w:r>
    <w:r w:rsidR="00C862B0">
      <w:rPr>
        <w:rStyle w:val="PageNumber"/>
        <w:noProof/>
        <w:sz w:val="14"/>
        <w:szCs w:val="14"/>
      </w:rPr>
      <w:t>2</w:t>
    </w:r>
    <w:r w:rsidRPr="00B00FEF">
      <w:rPr>
        <w:rStyle w:val="PageNumber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7B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925FBB"/>
    <w:multiLevelType w:val="hybridMultilevel"/>
    <w:tmpl w:val="C7FA4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17BBC"/>
    <w:multiLevelType w:val="hybridMultilevel"/>
    <w:tmpl w:val="9378E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3F"/>
    <w:rsid w:val="00064188"/>
    <w:rsid w:val="00067760"/>
    <w:rsid w:val="000C061A"/>
    <w:rsid w:val="000D06F8"/>
    <w:rsid w:val="001229F2"/>
    <w:rsid w:val="00161FD0"/>
    <w:rsid w:val="00172603"/>
    <w:rsid w:val="00173F62"/>
    <w:rsid w:val="001B22F0"/>
    <w:rsid w:val="001F1C8B"/>
    <w:rsid w:val="00235E87"/>
    <w:rsid w:val="002975AC"/>
    <w:rsid w:val="002D02C6"/>
    <w:rsid w:val="0034018A"/>
    <w:rsid w:val="003D0330"/>
    <w:rsid w:val="003D5FF9"/>
    <w:rsid w:val="00406C52"/>
    <w:rsid w:val="00433B53"/>
    <w:rsid w:val="00457F08"/>
    <w:rsid w:val="00462341"/>
    <w:rsid w:val="00463A81"/>
    <w:rsid w:val="004928E0"/>
    <w:rsid w:val="004C5EE4"/>
    <w:rsid w:val="004F626F"/>
    <w:rsid w:val="00525540"/>
    <w:rsid w:val="005C080B"/>
    <w:rsid w:val="005C13EF"/>
    <w:rsid w:val="005C2057"/>
    <w:rsid w:val="00653693"/>
    <w:rsid w:val="0069766F"/>
    <w:rsid w:val="006E08CB"/>
    <w:rsid w:val="00754E16"/>
    <w:rsid w:val="007D3724"/>
    <w:rsid w:val="008126FB"/>
    <w:rsid w:val="00813619"/>
    <w:rsid w:val="008223D3"/>
    <w:rsid w:val="00844C2D"/>
    <w:rsid w:val="00860F3F"/>
    <w:rsid w:val="0089403D"/>
    <w:rsid w:val="008A3BFB"/>
    <w:rsid w:val="008B70C1"/>
    <w:rsid w:val="008F55C1"/>
    <w:rsid w:val="00962C60"/>
    <w:rsid w:val="00971133"/>
    <w:rsid w:val="00996A3D"/>
    <w:rsid w:val="009B4B08"/>
    <w:rsid w:val="009C3F2F"/>
    <w:rsid w:val="009F5188"/>
    <w:rsid w:val="00A145B8"/>
    <w:rsid w:val="00A15808"/>
    <w:rsid w:val="00A34476"/>
    <w:rsid w:val="00A4043B"/>
    <w:rsid w:val="00A72DDB"/>
    <w:rsid w:val="00AC1AD7"/>
    <w:rsid w:val="00B70CBF"/>
    <w:rsid w:val="00BB70D7"/>
    <w:rsid w:val="00C556CC"/>
    <w:rsid w:val="00C862B0"/>
    <w:rsid w:val="00C92B42"/>
    <w:rsid w:val="00CF5F8D"/>
    <w:rsid w:val="00D222AD"/>
    <w:rsid w:val="00D429D0"/>
    <w:rsid w:val="00D71699"/>
    <w:rsid w:val="00D71BA6"/>
    <w:rsid w:val="00DD5030"/>
    <w:rsid w:val="00E21686"/>
    <w:rsid w:val="00EB63A6"/>
    <w:rsid w:val="00EC6128"/>
    <w:rsid w:val="00EE640D"/>
    <w:rsid w:val="00F1746F"/>
    <w:rsid w:val="00F4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D41F7"/>
  <w15:docId w15:val="{F2051FF8-D4D7-41E7-BBFC-D2B083BF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F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60F3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60F3F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0F3F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60F3F"/>
    <w:rPr>
      <w:rFonts w:ascii="Arial" w:eastAsia="Times New Roman" w:hAnsi="Arial" w:cs="Times New Roman"/>
      <w:b/>
      <w:i/>
      <w:sz w:val="24"/>
      <w:szCs w:val="20"/>
    </w:rPr>
  </w:style>
  <w:style w:type="paragraph" w:styleId="BodyText">
    <w:name w:val="Body Text"/>
    <w:basedOn w:val="Normal"/>
    <w:link w:val="BodyTextChar"/>
    <w:rsid w:val="00860F3F"/>
    <w:pPr>
      <w:tabs>
        <w:tab w:val="left" w:pos="1440"/>
      </w:tabs>
    </w:pPr>
    <w:rPr>
      <w:rFonts w:ascii="Courier New" w:hAnsi="Courier New"/>
    </w:rPr>
  </w:style>
  <w:style w:type="character" w:customStyle="1" w:styleId="BodyTextChar">
    <w:name w:val="Body Text Char"/>
    <w:basedOn w:val="DefaultParagraphFont"/>
    <w:link w:val="BodyText"/>
    <w:rsid w:val="00860F3F"/>
    <w:rPr>
      <w:rFonts w:ascii="Courier New" w:eastAsia="Times New Roman" w:hAnsi="Courier New" w:cs="Times New Roman"/>
      <w:sz w:val="24"/>
      <w:szCs w:val="20"/>
    </w:rPr>
  </w:style>
  <w:style w:type="paragraph" w:styleId="Footer">
    <w:name w:val="footer"/>
    <w:basedOn w:val="Normal"/>
    <w:link w:val="FooterChar"/>
    <w:rsid w:val="00860F3F"/>
    <w:pPr>
      <w:tabs>
        <w:tab w:val="center" w:pos="4320"/>
        <w:tab w:val="right" w:pos="9360"/>
      </w:tabs>
    </w:pPr>
    <w:rPr>
      <w:caps/>
      <w:sz w:val="20"/>
    </w:rPr>
  </w:style>
  <w:style w:type="character" w:customStyle="1" w:styleId="FooterChar">
    <w:name w:val="Footer Char"/>
    <w:basedOn w:val="DefaultParagraphFont"/>
    <w:link w:val="Footer"/>
    <w:rsid w:val="00860F3F"/>
    <w:rPr>
      <w:rFonts w:ascii="Times New Roman" w:eastAsia="Times New Roman" w:hAnsi="Times New Roman" w:cs="Times New Roman"/>
      <w:caps/>
      <w:sz w:val="20"/>
      <w:szCs w:val="20"/>
    </w:rPr>
  </w:style>
  <w:style w:type="character" w:styleId="PageNumber">
    <w:name w:val="page number"/>
    <w:basedOn w:val="DefaultParagraphFont"/>
    <w:rsid w:val="00860F3F"/>
  </w:style>
  <w:style w:type="paragraph" w:customStyle="1" w:styleId="SpecHead2">
    <w:name w:val="SpecHead2"/>
    <w:basedOn w:val="Normal"/>
    <w:next w:val="Normal"/>
    <w:rsid w:val="00860F3F"/>
    <w:rPr>
      <w:b/>
    </w:rPr>
  </w:style>
  <w:style w:type="paragraph" w:styleId="Header">
    <w:name w:val="header"/>
    <w:basedOn w:val="Normal"/>
    <w:link w:val="HeaderChar"/>
    <w:rsid w:val="00860F3F"/>
    <w:pPr>
      <w:tabs>
        <w:tab w:val="center" w:pos="4320"/>
        <w:tab w:val="center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860F3F"/>
    <w:rPr>
      <w:rFonts w:ascii="Times New Roman" w:eastAsia="Times New Roman" w:hAnsi="Times New Roman" w:cs="Times New Roman"/>
      <w:sz w:val="20"/>
      <w:szCs w:val="20"/>
    </w:rPr>
  </w:style>
  <w:style w:type="paragraph" w:customStyle="1" w:styleId="SpecHead1">
    <w:name w:val="SpecHead1"/>
    <w:basedOn w:val="Normal"/>
    <w:rsid w:val="00860F3F"/>
    <w:pPr>
      <w:spacing w:before="240" w:after="60"/>
      <w:jc w:val="left"/>
    </w:pPr>
    <w:rPr>
      <w:b/>
      <w:caps/>
      <w:u w:val="single"/>
    </w:rPr>
  </w:style>
  <w:style w:type="paragraph" w:styleId="ListParagraph">
    <w:name w:val="List Paragraph"/>
    <w:basedOn w:val="Normal"/>
    <w:uiPriority w:val="34"/>
    <w:qFormat/>
    <w:rsid w:val="00860F3F"/>
    <w:pPr>
      <w:ind w:left="720"/>
      <w:contextualSpacing/>
    </w:pPr>
  </w:style>
  <w:style w:type="character" w:styleId="CommentReference">
    <w:name w:val="annotation reference"/>
    <w:basedOn w:val="DefaultParagraphFont"/>
    <w:rsid w:val="00860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0F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60F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F3F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B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1B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89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Polineni, Raja</dc:creator>
  <cp:lastModifiedBy>Rodriguez, Jesus M.</cp:lastModifiedBy>
  <cp:revision>3</cp:revision>
  <dcterms:created xsi:type="dcterms:W3CDTF">2019-12-12T20:10:00Z</dcterms:created>
  <dcterms:modified xsi:type="dcterms:W3CDTF">2019-12-12T20:12:00Z</dcterms:modified>
</cp:coreProperties>
</file>