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83" w:rsidRDefault="00226B83" w:rsidP="00226B83">
      <w:pPr>
        <w:pStyle w:val="SpecHead1"/>
        <w:spacing w:before="0"/>
        <w:rPr>
          <w:sz w:val="28"/>
          <w:szCs w:val="28"/>
        </w:rPr>
      </w:pPr>
      <w:r w:rsidRPr="009E6EE3">
        <w:rPr>
          <w:sz w:val="28"/>
          <w:szCs w:val="28"/>
        </w:rPr>
        <w:t>ITEM #1</w:t>
      </w:r>
      <w:r>
        <w:rPr>
          <w:sz w:val="28"/>
          <w:szCs w:val="28"/>
        </w:rPr>
        <w:t>8</w:t>
      </w:r>
      <w:r w:rsidRPr="009E6EE3">
        <w:rPr>
          <w:sz w:val="28"/>
          <w:szCs w:val="28"/>
        </w:rPr>
        <w:t>0</w:t>
      </w:r>
      <w:r>
        <w:rPr>
          <w:sz w:val="28"/>
          <w:szCs w:val="28"/>
        </w:rPr>
        <w:t>6226A</w:t>
      </w:r>
      <w:r w:rsidRPr="009E6E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6EE3">
        <w:rPr>
          <w:sz w:val="28"/>
          <w:szCs w:val="28"/>
        </w:rPr>
        <w:t xml:space="preserve"> </w:t>
      </w:r>
      <w:r>
        <w:rPr>
          <w:sz w:val="28"/>
          <w:szCs w:val="28"/>
        </w:rPr>
        <w:t>Pre-warning vehicle</w:t>
      </w:r>
    </w:p>
    <w:p w:rsidR="00226B83" w:rsidRPr="0073180A" w:rsidRDefault="00226B83" w:rsidP="00226B83">
      <w:pPr>
        <w:pStyle w:val="SpecHead1"/>
        <w:spacing w:before="0"/>
        <w:rPr>
          <w:sz w:val="20"/>
        </w:rPr>
      </w:pPr>
    </w:p>
    <w:p w:rsidR="00226B83" w:rsidRPr="0073180A" w:rsidRDefault="00226B83" w:rsidP="00226B83">
      <w:pPr>
        <w:pStyle w:val="SpecHead2"/>
        <w:rPr>
          <w:b w:val="0"/>
          <w:szCs w:val="24"/>
        </w:rPr>
      </w:pPr>
      <w:r>
        <w:rPr>
          <w:szCs w:val="24"/>
        </w:rPr>
        <w:t xml:space="preserve">  </w:t>
      </w:r>
      <w:r w:rsidRPr="0073180A">
        <w:rPr>
          <w:szCs w:val="24"/>
        </w:rPr>
        <w:t xml:space="preserve">Description:  </w:t>
      </w:r>
      <w:r>
        <w:rPr>
          <w:b w:val="0"/>
          <w:szCs w:val="24"/>
        </w:rPr>
        <w:t>Work under this item shall include</w:t>
      </w:r>
      <w:r w:rsidRPr="0073180A">
        <w:rPr>
          <w:b w:val="0"/>
          <w:szCs w:val="24"/>
        </w:rPr>
        <w:t xml:space="preserve"> furnishing, deploying and maintaining a Truck</w:t>
      </w:r>
      <w:r>
        <w:rPr>
          <w:b w:val="0"/>
          <w:szCs w:val="24"/>
        </w:rPr>
        <w:t>-Mounted</w:t>
      </w:r>
      <w:r w:rsidRPr="0073180A">
        <w:rPr>
          <w:b w:val="0"/>
          <w:szCs w:val="24"/>
        </w:rPr>
        <w:t xml:space="preserve"> Impact Attenuator </w:t>
      </w:r>
      <w:r>
        <w:rPr>
          <w:b w:val="0"/>
          <w:szCs w:val="24"/>
        </w:rPr>
        <w:t xml:space="preserve">equipped </w:t>
      </w:r>
      <w:r w:rsidRPr="0073180A">
        <w:rPr>
          <w:b w:val="0"/>
          <w:szCs w:val="24"/>
        </w:rPr>
        <w:t>with a changeable message sign</w:t>
      </w:r>
      <w:r>
        <w:rPr>
          <w:b w:val="0"/>
          <w:szCs w:val="24"/>
        </w:rPr>
        <w:t xml:space="preserve"> (CMS)</w:t>
      </w:r>
      <w:r w:rsidRPr="0073180A">
        <w:rPr>
          <w:b w:val="0"/>
          <w:szCs w:val="24"/>
        </w:rPr>
        <w:t xml:space="preserve"> for use as a Pre-Warning Vehicle (PWV) in a rolling road block operation</w:t>
      </w:r>
      <w:r>
        <w:rPr>
          <w:b w:val="0"/>
          <w:szCs w:val="24"/>
        </w:rPr>
        <w:t xml:space="preserve"> on limited access highways</w:t>
      </w:r>
      <w:r w:rsidRPr="0073180A">
        <w:rPr>
          <w:b w:val="0"/>
          <w:szCs w:val="24"/>
        </w:rPr>
        <w:t xml:space="preserve">.  </w:t>
      </w:r>
      <w:r w:rsidR="0018309E">
        <w:rPr>
          <w:b w:val="0"/>
          <w:szCs w:val="24"/>
        </w:rPr>
        <w:t xml:space="preserve">Impact attenuators shall only be truck-mounted.  </w:t>
      </w:r>
      <w:r w:rsidRPr="0073180A">
        <w:rPr>
          <w:b w:val="0"/>
          <w:szCs w:val="24"/>
        </w:rPr>
        <w:t xml:space="preserve">The message on the sign shall </w:t>
      </w:r>
      <w:r>
        <w:rPr>
          <w:b w:val="0"/>
          <w:szCs w:val="24"/>
        </w:rPr>
        <w:t>warn</w:t>
      </w:r>
      <w:r w:rsidRPr="0073180A">
        <w:rPr>
          <w:b w:val="0"/>
          <w:szCs w:val="24"/>
        </w:rPr>
        <w:t xml:space="preserve"> motorists of </w:t>
      </w:r>
      <w:r>
        <w:rPr>
          <w:b w:val="0"/>
          <w:szCs w:val="24"/>
        </w:rPr>
        <w:t xml:space="preserve">slow or stopped </w:t>
      </w:r>
      <w:r w:rsidRPr="0073180A">
        <w:rPr>
          <w:b w:val="0"/>
          <w:szCs w:val="24"/>
        </w:rPr>
        <w:t>traffic conditions.</w:t>
      </w:r>
    </w:p>
    <w:p w:rsidR="00226B83" w:rsidRPr="0073180A" w:rsidRDefault="00226B83" w:rsidP="00226B83">
      <w:pPr>
        <w:rPr>
          <w:szCs w:val="24"/>
          <w:u w:val="single"/>
        </w:rPr>
      </w:pPr>
    </w:p>
    <w:p w:rsidR="00226B83" w:rsidRPr="0073180A" w:rsidRDefault="00226B83" w:rsidP="00226B83">
      <w:pPr>
        <w:pStyle w:val="SpecHead2"/>
        <w:rPr>
          <w:b w:val="0"/>
          <w:szCs w:val="24"/>
        </w:rPr>
      </w:pPr>
      <w:r>
        <w:rPr>
          <w:szCs w:val="24"/>
        </w:rPr>
        <w:t xml:space="preserve">  </w:t>
      </w:r>
      <w:r w:rsidRPr="0073180A">
        <w:rPr>
          <w:szCs w:val="24"/>
        </w:rPr>
        <w:t xml:space="preserve">Materials: </w:t>
      </w:r>
      <w:r w:rsidRPr="0073180A">
        <w:rPr>
          <w:b w:val="0"/>
          <w:szCs w:val="24"/>
        </w:rPr>
        <w:t xml:space="preserve">The </w:t>
      </w:r>
      <w:r w:rsidR="00C64C70" w:rsidRPr="0073180A">
        <w:rPr>
          <w:b w:val="0"/>
          <w:szCs w:val="24"/>
        </w:rPr>
        <w:t>Truck</w:t>
      </w:r>
      <w:r w:rsidR="00C64C70">
        <w:rPr>
          <w:b w:val="0"/>
          <w:szCs w:val="24"/>
        </w:rPr>
        <w:t>-Mounted</w:t>
      </w:r>
      <w:r w:rsidR="00C64C70" w:rsidRPr="0073180A">
        <w:rPr>
          <w:b w:val="0"/>
          <w:szCs w:val="24"/>
        </w:rPr>
        <w:t xml:space="preserve"> Impact Attenuator</w:t>
      </w:r>
      <w:r w:rsidRPr="0073180A">
        <w:rPr>
          <w:b w:val="0"/>
          <w:szCs w:val="24"/>
        </w:rPr>
        <w:t xml:space="preserve"> shall meet the requirements of </w:t>
      </w:r>
      <w:r>
        <w:rPr>
          <w:b w:val="0"/>
          <w:szCs w:val="24"/>
        </w:rPr>
        <w:t>Article</w:t>
      </w:r>
      <w:r w:rsidRPr="0073180A">
        <w:rPr>
          <w:b w:val="0"/>
          <w:szCs w:val="24"/>
        </w:rPr>
        <w:t xml:space="preserve"> 18.06</w:t>
      </w:r>
      <w:r>
        <w:rPr>
          <w:b w:val="0"/>
          <w:szCs w:val="24"/>
        </w:rPr>
        <w:t>.02</w:t>
      </w:r>
      <w:r w:rsidR="00CE1C76">
        <w:rPr>
          <w:b w:val="0"/>
          <w:szCs w:val="24"/>
        </w:rPr>
        <w:t>,</w:t>
      </w:r>
      <w:r>
        <w:rPr>
          <w:b w:val="0"/>
          <w:szCs w:val="24"/>
        </w:rPr>
        <w:t xml:space="preserve"> except</w:t>
      </w:r>
      <w:r w:rsidRPr="0073180A">
        <w:rPr>
          <w:b w:val="0"/>
          <w:szCs w:val="24"/>
        </w:rPr>
        <w:t xml:space="preserve"> </w:t>
      </w:r>
      <w:r w:rsidR="00670F59">
        <w:rPr>
          <w:b w:val="0"/>
          <w:szCs w:val="24"/>
        </w:rPr>
        <w:t>replace all instances of</w:t>
      </w:r>
      <w:r w:rsidRPr="0073180A">
        <w:rPr>
          <w:b w:val="0"/>
          <w:szCs w:val="24"/>
        </w:rPr>
        <w:t xml:space="preserve"> </w:t>
      </w:r>
      <w:r w:rsidR="00CE1C76">
        <w:rPr>
          <w:b w:val="0"/>
          <w:szCs w:val="24"/>
        </w:rPr>
        <w:t>“</w:t>
      </w:r>
      <w:r w:rsidRPr="0073180A">
        <w:rPr>
          <w:b w:val="0"/>
          <w:szCs w:val="24"/>
        </w:rPr>
        <w:t>flashing arrow</w:t>
      </w:r>
      <w:r w:rsidR="00CE1C76">
        <w:rPr>
          <w:b w:val="0"/>
          <w:szCs w:val="24"/>
        </w:rPr>
        <w:t>,”</w:t>
      </w:r>
      <w:r w:rsidRPr="0073180A">
        <w:rPr>
          <w:b w:val="0"/>
          <w:szCs w:val="24"/>
        </w:rPr>
        <w:t xml:space="preserve"> </w:t>
      </w:r>
      <w:r w:rsidR="00CE1C76">
        <w:rPr>
          <w:b w:val="0"/>
          <w:szCs w:val="24"/>
        </w:rPr>
        <w:t>“arrow sign,” and “arrow”</w:t>
      </w:r>
      <w:r w:rsidRPr="0073180A">
        <w:rPr>
          <w:b w:val="0"/>
          <w:szCs w:val="24"/>
        </w:rPr>
        <w:t xml:space="preserve"> with </w:t>
      </w:r>
      <w:r w:rsidR="00CE1C76">
        <w:rPr>
          <w:b w:val="0"/>
          <w:szCs w:val="24"/>
        </w:rPr>
        <w:t>“</w:t>
      </w:r>
      <w:r>
        <w:rPr>
          <w:b w:val="0"/>
          <w:szCs w:val="24"/>
        </w:rPr>
        <w:t>CMS</w:t>
      </w:r>
      <w:r w:rsidR="00CE1C76">
        <w:rPr>
          <w:b w:val="0"/>
          <w:szCs w:val="24"/>
        </w:rPr>
        <w:t>”</w:t>
      </w:r>
      <w:r w:rsidRPr="0073180A">
        <w:rPr>
          <w:b w:val="0"/>
          <w:szCs w:val="24"/>
        </w:rPr>
        <w:t>.</w:t>
      </w:r>
    </w:p>
    <w:p w:rsidR="00226B83" w:rsidRDefault="00226B83" w:rsidP="00226B83">
      <w:pPr>
        <w:rPr>
          <w:szCs w:val="24"/>
        </w:rPr>
      </w:pPr>
      <w:r w:rsidRPr="0073180A">
        <w:rPr>
          <w:szCs w:val="24"/>
        </w:rPr>
        <w:t xml:space="preserve">  The </w:t>
      </w:r>
      <w:r>
        <w:rPr>
          <w:szCs w:val="24"/>
        </w:rPr>
        <w:t xml:space="preserve">CMS shall meet the requirements of </w:t>
      </w:r>
      <w:r w:rsidR="000877D4">
        <w:rPr>
          <w:szCs w:val="24"/>
        </w:rPr>
        <w:t xml:space="preserve">Article </w:t>
      </w:r>
      <w:r w:rsidR="009271D2">
        <w:rPr>
          <w:szCs w:val="24"/>
        </w:rPr>
        <w:t>11.31</w:t>
      </w:r>
      <w:r w:rsidR="00670F59">
        <w:rPr>
          <w:szCs w:val="24"/>
        </w:rPr>
        <w:t>.02</w:t>
      </w:r>
      <w:r>
        <w:rPr>
          <w:szCs w:val="24"/>
        </w:rPr>
        <w:t xml:space="preserve">, </w:t>
      </w:r>
      <w:r w:rsidR="009271D2">
        <w:rPr>
          <w:szCs w:val="24"/>
        </w:rPr>
        <w:t xml:space="preserve">with the </w:t>
      </w:r>
      <w:r w:rsidR="000877D4">
        <w:rPr>
          <w:szCs w:val="24"/>
        </w:rPr>
        <w:t>following</w:t>
      </w:r>
      <w:r w:rsidR="009271D2">
        <w:rPr>
          <w:szCs w:val="24"/>
        </w:rPr>
        <w:t xml:space="preserve"> </w:t>
      </w:r>
      <w:r w:rsidR="000877D4">
        <w:rPr>
          <w:szCs w:val="24"/>
        </w:rPr>
        <w:t>amendments</w:t>
      </w:r>
      <w:r w:rsidRPr="0073180A">
        <w:rPr>
          <w:szCs w:val="24"/>
        </w:rPr>
        <w:t>:</w:t>
      </w:r>
    </w:p>
    <w:p w:rsidR="00226B83" w:rsidRPr="00891DC2" w:rsidRDefault="00226B83" w:rsidP="00226B83">
      <w:pPr>
        <w:pStyle w:val="ListParagraph"/>
        <w:numPr>
          <w:ilvl w:val="0"/>
          <w:numId w:val="3"/>
        </w:numPr>
        <w:spacing w:after="200"/>
        <w:ind w:left="180" w:firstLine="0"/>
        <w:jc w:val="left"/>
        <w:rPr>
          <w:rFonts w:eastAsia="Calibri"/>
          <w:b/>
        </w:rPr>
      </w:pPr>
      <w:r w:rsidRPr="00891DC2">
        <w:rPr>
          <w:rFonts w:eastAsia="Calibri"/>
          <w:b/>
        </w:rPr>
        <w:t>Physical</w:t>
      </w:r>
      <w:r w:rsidRPr="00891DC2">
        <w:rPr>
          <w:rFonts w:eastAsia="Calibri"/>
        </w:rPr>
        <w:t xml:space="preserve"> </w:t>
      </w:r>
      <w:r w:rsidRPr="00891DC2">
        <w:rPr>
          <w:rFonts w:eastAsia="Calibri"/>
          <w:b/>
        </w:rPr>
        <w:t>Characteristics of the CMS</w:t>
      </w:r>
    </w:p>
    <w:p w:rsidR="009271D2" w:rsidRDefault="009271D2" w:rsidP="00226B8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</w:pPr>
      <w:r>
        <w:t>Mounting – The CMS shall be truck mounted only</w:t>
      </w:r>
    </w:p>
    <w:p w:rsidR="00226B83" w:rsidRPr="00891DC2" w:rsidRDefault="00226B83" w:rsidP="00226B8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</w:pPr>
      <w:r w:rsidRPr="00891DC2">
        <w:t xml:space="preserve">Sign Display Dimensions – </w:t>
      </w:r>
      <w:r>
        <w:t>Width</w:t>
      </w:r>
      <w:r w:rsidRPr="00891DC2">
        <w:t xml:space="preserve"> of </w:t>
      </w:r>
      <w:r>
        <w:t>6</w:t>
      </w:r>
      <w:r w:rsidRPr="00891DC2">
        <w:t xml:space="preserve"> feet, height of </w:t>
      </w:r>
      <w:r>
        <w:t>4</w:t>
      </w:r>
      <w:r w:rsidRPr="00891DC2">
        <w:t xml:space="preserve"> feet</w:t>
      </w:r>
    </w:p>
    <w:p w:rsidR="00226B83" w:rsidRPr="00891DC2" w:rsidRDefault="00226B83" w:rsidP="00226B83">
      <w:pPr>
        <w:pStyle w:val="ListParagraph"/>
        <w:numPr>
          <w:ilvl w:val="0"/>
          <w:numId w:val="3"/>
        </w:numPr>
        <w:spacing w:after="200"/>
        <w:ind w:left="180" w:firstLine="0"/>
        <w:jc w:val="left"/>
        <w:rPr>
          <w:rFonts w:eastAsia="Calibri"/>
        </w:rPr>
      </w:pPr>
      <w:r w:rsidRPr="00891DC2">
        <w:rPr>
          <w:b/>
          <w:snapToGrid w:val="0"/>
          <w:color w:val="000000"/>
        </w:rPr>
        <w:t xml:space="preserve">Visual </w:t>
      </w:r>
      <w:r w:rsidRPr="00891DC2">
        <w:rPr>
          <w:rFonts w:eastAsia="Calibri"/>
          <w:b/>
        </w:rPr>
        <w:t>Characteristics of the CMS Display</w:t>
      </w:r>
    </w:p>
    <w:p w:rsidR="00226B83" w:rsidRPr="00891DC2" w:rsidRDefault="00226B83" w:rsidP="00226B83">
      <w:pPr>
        <w:pStyle w:val="ListParagraph"/>
        <w:numPr>
          <w:ilvl w:val="0"/>
          <w:numId w:val="2"/>
        </w:numPr>
        <w:spacing w:after="200"/>
        <w:jc w:val="left"/>
        <w:rPr>
          <w:rFonts w:eastAsia="Calibri"/>
        </w:rPr>
      </w:pPr>
      <w:r w:rsidRPr="00891DC2">
        <w:rPr>
          <w:rFonts w:eastAsia="Calibri"/>
        </w:rPr>
        <w:t>Sign Type – CMS shall have a LED display</w:t>
      </w:r>
      <w:r w:rsidR="009271D2">
        <w:rPr>
          <w:rFonts w:eastAsia="Calibri"/>
        </w:rPr>
        <w:t xml:space="preserve"> only</w:t>
      </w:r>
    </w:p>
    <w:p w:rsidR="00226B83" w:rsidRPr="00891DC2" w:rsidRDefault="00226B83" w:rsidP="00226B83">
      <w:pPr>
        <w:pStyle w:val="ListParagraph"/>
        <w:numPr>
          <w:ilvl w:val="0"/>
          <w:numId w:val="2"/>
        </w:numPr>
        <w:spacing w:after="200"/>
        <w:jc w:val="left"/>
      </w:pPr>
      <w:r w:rsidRPr="00891DC2">
        <w:rPr>
          <w:color w:val="000000"/>
        </w:rPr>
        <w:t>Color –</w:t>
      </w:r>
      <w:r w:rsidRPr="00891DC2">
        <w:rPr>
          <w:snapToGrid w:val="0"/>
          <w:color w:val="000000"/>
        </w:rPr>
        <w:t xml:space="preserve"> CMS shall have black background with orange, yellow</w:t>
      </w:r>
      <w:r w:rsidR="00CE1C76">
        <w:rPr>
          <w:snapToGrid w:val="0"/>
          <w:color w:val="000000"/>
        </w:rPr>
        <w:t>,</w:t>
      </w:r>
      <w:r w:rsidRPr="00891DC2">
        <w:rPr>
          <w:snapToGrid w:val="0"/>
          <w:color w:val="000000"/>
        </w:rPr>
        <w:t xml:space="preserve"> or amber legend </w:t>
      </w:r>
    </w:p>
    <w:p w:rsidR="00226B83" w:rsidRPr="00891DC2" w:rsidRDefault="00226B83" w:rsidP="00226B83">
      <w:pPr>
        <w:pStyle w:val="ListParagraph"/>
        <w:numPr>
          <w:ilvl w:val="0"/>
          <w:numId w:val="2"/>
        </w:numPr>
        <w:jc w:val="left"/>
        <w:rPr>
          <w:snapToGrid w:val="0"/>
        </w:rPr>
      </w:pPr>
      <w:r w:rsidRPr="00891DC2">
        <w:rPr>
          <w:snapToGrid w:val="0"/>
        </w:rPr>
        <w:t xml:space="preserve">Characters – Letter height shall be </w:t>
      </w:r>
      <w:r>
        <w:rPr>
          <w:snapToGrid w:val="0"/>
        </w:rPr>
        <w:t>13</w:t>
      </w:r>
      <w:r w:rsidRPr="00891DC2">
        <w:rPr>
          <w:snapToGrid w:val="0"/>
        </w:rPr>
        <w:t xml:space="preserve"> inches; Single stroke</w:t>
      </w:r>
    </w:p>
    <w:p w:rsidR="00226B83" w:rsidRDefault="00226B83" w:rsidP="000C0BEF">
      <w:pPr>
        <w:pStyle w:val="ListParagraph"/>
        <w:numPr>
          <w:ilvl w:val="0"/>
          <w:numId w:val="2"/>
        </w:numPr>
        <w:spacing w:after="200"/>
        <w:rPr>
          <w:rFonts w:eastAsia="Calibri"/>
        </w:rPr>
      </w:pPr>
      <w:r w:rsidRPr="00891DC2">
        <w:rPr>
          <w:rFonts w:eastAsia="Calibri"/>
        </w:rPr>
        <w:t xml:space="preserve">Visibility– CMS brightness must provide for visibility at </w:t>
      </w:r>
      <w:r>
        <w:rPr>
          <w:rFonts w:eastAsia="Calibri"/>
        </w:rPr>
        <w:t xml:space="preserve">1/2 </w:t>
      </w:r>
      <w:r w:rsidRPr="00891DC2">
        <w:rPr>
          <w:rFonts w:eastAsia="Calibri"/>
        </w:rPr>
        <w:t xml:space="preserve">mile </w:t>
      </w:r>
    </w:p>
    <w:p w:rsidR="00226B83" w:rsidRPr="00891DC2" w:rsidRDefault="00226B83" w:rsidP="00226B83">
      <w:pPr>
        <w:pStyle w:val="ListParagraph"/>
        <w:numPr>
          <w:ilvl w:val="0"/>
          <w:numId w:val="2"/>
        </w:numPr>
        <w:jc w:val="left"/>
        <w:rPr>
          <w:rFonts w:eastAsia="Calibri"/>
        </w:rPr>
      </w:pPr>
      <w:r>
        <w:rPr>
          <w:rFonts w:eastAsia="Calibri"/>
        </w:rPr>
        <w:t>Message – The message shall read as follows, or shall be as directed by the Engineer:</w:t>
      </w:r>
    </w:p>
    <w:p w:rsidR="00226B83" w:rsidRPr="0073180A" w:rsidRDefault="00226B83" w:rsidP="00226B83">
      <w:pPr>
        <w:ind w:left="2880"/>
        <w:rPr>
          <w:szCs w:val="24"/>
        </w:rPr>
      </w:pPr>
      <w:r w:rsidRPr="0073180A">
        <w:rPr>
          <w:szCs w:val="24"/>
        </w:rPr>
        <w:t>Frame 1: SLOWED TRAFFIC AHEAD</w:t>
      </w:r>
    </w:p>
    <w:p w:rsidR="00226B83" w:rsidRPr="0073180A" w:rsidRDefault="00226B83" w:rsidP="00226B83">
      <w:pPr>
        <w:ind w:left="2880"/>
        <w:rPr>
          <w:szCs w:val="24"/>
        </w:rPr>
      </w:pPr>
      <w:r w:rsidRPr="0073180A">
        <w:rPr>
          <w:szCs w:val="24"/>
        </w:rPr>
        <w:t xml:space="preserve">Frame 2: </w:t>
      </w:r>
      <w:r>
        <w:rPr>
          <w:szCs w:val="24"/>
        </w:rPr>
        <w:t>BE PREPARED TO STOP</w:t>
      </w:r>
    </w:p>
    <w:p w:rsidR="00226B83" w:rsidRPr="0073180A" w:rsidRDefault="00226B83" w:rsidP="00226B83">
      <w:pPr>
        <w:ind w:left="2880"/>
        <w:rPr>
          <w:szCs w:val="24"/>
        </w:rPr>
      </w:pPr>
      <w:r w:rsidRPr="0073180A">
        <w:rPr>
          <w:szCs w:val="24"/>
        </w:rPr>
        <w:tab/>
        <w:t>Or</w:t>
      </w:r>
    </w:p>
    <w:p w:rsidR="00226B83" w:rsidRPr="0073180A" w:rsidRDefault="00226B83" w:rsidP="00226B83">
      <w:pPr>
        <w:ind w:left="2880"/>
        <w:rPr>
          <w:szCs w:val="24"/>
        </w:rPr>
      </w:pPr>
      <w:r w:rsidRPr="0073180A">
        <w:rPr>
          <w:szCs w:val="24"/>
        </w:rPr>
        <w:t>Frame 1: STOPPED TRAFFIC AHEAD</w:t>
      </w:r>
    </w:p>
    <w:p w:rsidR="00226B83" w:rsidRPr="0073180A" w:rsidRDefault="00226B83" w:rsidP="00226B83">
      <w:pPr>
        <w:ind w:left="2160" w:firstLine="720"/>
        <w:rPr>
          <w:szCs w:val="24"/>
        </w:rPr>
      </w:pPr>
      <w:r w:rsidRPr="0073180A">
        <w:rPr>
          <w:szCs w:val="24"/>
        </w:rPr>
        <w:t>Frame 2: BE PREPARED TO STOP</w:t>
      </w:r>
    </w:p>
    <w:p w:rsidR="00226B83" w:rsidRPr="0073180A" w:rsidRDefault="00226B83" w:rsidP="00226B83">
      <w:pPr>
        <w:rPr>
          <w:szCs w:val="24"/>
        </w:rPr>
      </w:pPr>
    </w:p>
    <w:p w:rsidR="00226B83" w:rsidRPr="00CC53DC" w:rsidRDefault="00226B83" w:rsidP="00226B83">
      <w:pPr>
        <w:pStyle w:val="SpecHead2"/>
        <w:rPr>
          <w:b w:val="0"/>
          <w:szCs w:val="24"/>
        </w:rPr>
      </w:pPr>
      <w:r>
        <w:rPr>
          <w:szCs w:val="24"/>
        </w:rPr>
        <w:t xml:space="preserve">  </w:t>
      </w:r>
      <w:r w:rsidRPr="0073180A">
        <w:rPr>
          <w:szCs w:val="24"/>
        </w:rPr>
        <w:t xml:space="preserve">Construction Methods: </w:t>
      </w:r>
      <w:r w:rsidRPr="0073180A">
        <w:rPr>
          <w:b w:val="0"/>
          <w:szCs w:val="24"/>
        </w:rPr>
        <w:t xml:space="preserve">The PWV shall be </w:t>
      </w:r>
      <w:r>
        <w:rPr>
          <w:b w:val="0"/>
          <w:szCs w:val="24"/>
        </w:rPr>
        <w:t>initially positioned in the right shoulder ½ mile prior to the rolling road block operation.</w:t>
      </w:r>
    </w:p>
    <w:p w:rsidR="00226B83" w:rsidRPr="00FB1299" w:rsidRDefault="00226B83" w:rsidP="00226B83">
      <w:pPr>
        <w:pStyle w:val="SpecHead2"/>
        <w:rPr>
          <w:b w:val="0"/>
          <w:szCs w:val="24"/>
        </w:rPr>
      </w:pPr>
      <w:r w:rsidRPr="0073180A">
        <w:rPr>
          <w:szCs w:val="24"/>
        </w:rPr>
        <w:t xml:space="preserve">  </w:t>
      </w:r>
      <w:r w:rsidRPr="00FB1299">
        <w:rPr>
          <w:b w:val="0"/>
          <w:szCs w:val="24"/>
        </w:rPr>
        <w:t xml:space="preserve">If a traffic queue </w:t>
      </w:r>
      <w:r>
        <w:rPr>
          <w:b w:val="0"/>
          <w:szCs w:val="24"/>
        </w:rPr>
        <w:t xml:space="preserve">reaches the </w:t>
      </w:r>
      <w:r w:rsidRPr="00FB1299">
        <w:rPr>
          <w:b w:val="0"/>
          <w:szCs w:val="24"/>
        </w:rPr>
        <w:t>PWV’s</w:t>
      </w:r>
      <w:r>
        <w:rPr>
          <w:b w:val="0"/>
          <w:szCs w:val="24"/>
        </w:rPr>
        <w:t xml:space="preserve"> initial</w:t>
      </w:r>
      <w:r w:rsidRPr="00FB1299">
        <w:rPr>
          <w:b w:val="0"/>
          <w:szCs w:val="24"/>
        </w:rPr>
        <w:t xml:space="preserve"> location, the Contractor shall slowly reverse the PWV </w:t>
      </w:r>
      <w:r>
        <w:rPr>
          <w:b w:val="0"/>
          <w:szCs w:val="24"/>
        </w:rPr>
        <w:t xml:space="preserve">along </w:t>
      </w:r>
      <w:r w:rsidRPr="00FB1299">
        <w:rPr>
          <w:b w:val="0"/>
          <w:szCs w:val="24"/>
        </w:rPr>
        <w:t xml:space="preserve">the shoulder </w:t>
      </w:r>
      <w:r>
        <w:rPr>
          <w:b w:val="0"/>
          <w:szCs w:val="24"/>
        </w:rPr>
        <w:t>to position itself prior to the new back of queue.</w:t>
      </w:r>
    </w:p>
    <w:p w:rsidR="00226B83" w:rsidRPr="0073180A" w:rsidRDefault="00226B83" w:rsidP="00226B83">
      <w:pPr>
        <w:rPr>
          <w:szCs w:val="24"/>
        </w:rPr>
      </w:pPr>
      <w:r>
        <w:rPr>
          <w:szCs w:val="24"/>
        </w:rPr>
        <w:t xml:space="preserve"> </w:t>
      </w:r>
      <w:r w:rsidRPr="0073180A">
        <w:rPr>
          <w:szCs w:val="24"/>
        </w:rPr>
        <w:t xml:space="preserve"> The Contractor shall </w:t>
      </w:r>
      <w:r>
        <w:rPr>
          <w:szCs w:val="24"/>
        </w:rPr>
        <w:t>meet the requirements of</w:t>
      </w:r>
      <w:r w:rsidRPr="0073180A">
        <w:rPr>
          <w:szCs w:val="24"/>
        </w:rPr>
        <w:t xml:space="preserve"> Article 18.06.03</w:t>
      </w:r>
      <w:r>
        <w:rPr>
          <w:szCs w:val="24"/>
        </w:rPr>
        <w:t>.</w:t>
      </w:r>
    </w:p>
    <w:p w:rsidR="00226B83" w:rsidRPr="0073180A" w:rsidRDefault="00226B83" w:rsidP="00226B83">
      <w:pPr>
        <w:rPr>
          <w:szCs w:val="24"/>
        </w:rPr>
      </w:pPr>
    </w:p>
    <w:p w:rsidR="00226B83" w:rsidRDefault="00226B83" w:rsidP="00226B83">
      <w:pPr>
        <w:rPr>
          <w:szCs w:val="24"/>
        </w:rPr>
      </w:pPr>
      <w:r>
        <w:rPr>
          <w:b/>
          <w:szCs w:val="24"/>
        </w:rPr>
        <w:t xml:space="preserve">  </w:t>
      </w:r>
      <w:r w:rsidRPr="0073180A">
        <w:rPr>
          <w:b/>
          <w:szCs w:val="24"/>
        </w:rPr>
        <w:t>Method of Measurement:</w:t>
      </w:r>
      <w:r w:rsidRPr="0073180A">
        <w:rPr>
          <w:szCs w:val="24"/>
        </w:rPr>
        <w:t xml:space="preserve">  </w:t>
      </w:r>
      <w:r w:rsidR="004464B6" w:rsidRPr="004464B6">
        <w:rPr>
          <w:szCs w:val="24"/>
        </w:rPr>
        <w:t>This work will be measured for payment by the actual number of hours that the Pre-Warning Vehicle is used in a rolling road block operation.</w:t>
      </w:r>
      <w:bookmarkStart w:id="0" w:name="_GoBack"/>
      <w:bookmarkEnd w:id="0"/>
    </w:p>
    <w:p w:rsidR="00226B83" w:rsidRPr="0073180A" w:rsidRDefault="00226B83" w:rsidP="00226B83">
      <w:pPr>
        <w:pStyle w:val="SpecHead2"/>
        <w:rPr>
          <w:b w:val="0"/>
          <w:szCs w:val="24"/>
        </w:rPr>
      </w:pPr>
    </w:p>
    <w:p w:rsidR="00226B83" w:rsidRDefault="00226B83" w:rsidP="00226B83">
      <w:pPr>
        <w:pStyle w:val="SpecHead2"/>
        <w:rPr>
          <w:b w:val="0"/>
          <w:szCs w:val="24"/>
        </w:rPr>
      </w:pPr>
      <w:r>
        <w:rPr>
          <w:szCs w:val="24"/>
        </w:rPr>
        <w:t xml:space="preserve">  </w:t>
      </w:r>
      <w:r w:rsidRPr="0073180A">
        <w:rPr>
          <w:szCs w:val="24"/>
        </w:rPr>
        <w:t xml:space="preserve">Basis of Payment:  </w:t>
      </w:r>
      <w:r w:rsidRPr="0073180A">
        <w:rPr>
          <w:b w:val="0"/>
          <w:szCs w:val="24"/>
        </w:rPr>
        <w:t xml:space="preserve">This work will be paid for at the Contract unit price per hour for “Pre-Warning Vehicle,” which shall include </w:t>
      </w:r>
      <w:r>
        <w:rPr>
          <w:b w:val="0"/>
          <w:szCs w:val="24"/>
        </w:rPr>
        <w:t xml:space="preserve">the </w:t>
      </w:r>
      <w:r w:rsidRPr="0073180A">
        <w:rPr>
          <w:b w:val="0"/>
          <w:szCs w:val="24"/>
        </w:rPr>
        <w:t xml:space="preserve">furnishing and use of the pre-warning vehicle and </w:t>
      </w:r>
      <w:r>
        <w:rPr>
          <w:b w:val="0"/>
          <w:szCs w:val="24"/>
        </w:rPr>
        <w:t xml:space="preserve">a </w:t>
      </w:r>
      <w:r w:rsidRPr="0073180A">
        <w:rPr>
          <w:b w:val="0"/>
          <w:szCs w:val="24"/>
        </w:rPr>
        <w:t>driver, attenuator</w:t>
      </w:r>
      <w:r>
        <w:rPr>
          <w:b w:val="0"/>
          <w:szCs w:val="24"/>
        </w:rPr>
        <w:t xml:space="preserve"> reflector</w:t>
      </w:r>
      <w:r w:rsidRPr="0073180A">
        <w:rPr>
          <w:b w:val="0"/>
          <w:szCs w:val="24"/>
        </w:rPr>
        <w:t>, flash</w:t>
      </w:r>
      <w:r>
        <w:rPr>
          <w:b w:val="0"/>
          <w:szCs w:val="24"/>
        </w:rPr>
        <w:t>ing lights</w:t>
      </w:r>
      <w:r w:rsidRPr="0073180A">
        <w:rPr>
          <w:b w:val="0"/>
          <w:szCs w:val="24"/>
        </w:rPr>
        <w:t>, changeable message sign, and all equipment, materials, tools</w:t>
      </w:r>
      <w:r>
        <w:rPr>
          <w:b w:val="0"/>
          <w:szCs w:val="24"/>
        </w:rPr>
        <w:t xml:space="preserve">, labor, disposal of damaged </w:t>
      </w:r>
      <w:r w:rsidR="00C64C70" w:rsidRPr="0073180A">
        <w:rPr>
          <w:b w:val="0"/>
          <w:szCs w:val="24"/>
        </w:rPr>
        <w:t>Truck</w:t>
      </w:r>
      <w:r w:rsidR="00C64C70">
        <w:rPr>
          <w:b w:val="0"/>
          <w:szCs w:val="24"/>
        </w:rPr>
        <w:t>-Mounted</w:t>
      </w:r>
      <w:r w:rsidR="00C64C70" w:rsidRPr="0073180A">
        <w:rPr>
          <w:b w:val="0"/>
          <w:szCs w:val="24"/>
        </w:rPr>
        <w:t xml:space="preserve"> Impact Attenuator</w:t>
      </w:r>
      <w:r>
        <w:rPr>
          <w:b w:val="0"/>
          <w:szCs w:val="24"/>
        </w:rPr>
        <w:t xml:space="preserve"> components</w:t>
      </w:r>
      <w:r w:rsidRPr="0073180A">
        <w:rPr>
          <w:b w:val="0"/>
          <w:szCs w:val="24"/>
        </w:rPr>
        <w:t xml:space="preserve"> and work incidental thereto.</w:t>
      </w:r>
    </w:p>
    <w:p w:rsidR="00226B83" w:rsidRPr="007C0800" w:rsidRDefault="00226B83" w:rsidP="00226B83"/>
    <w:p w:rsidR="00226B83" w:rsidRPr="00CC53DC" w:rsidRDefault="00226B83" w:rsidP="00226B83">
      <w:pPr>
        <w:tabs>
          <w:tab w:val="center" w:pos="4320"/>
        </w:tabs>
        <w:ind w:left="180"/>
        <w:rPr>
          <w:szCs w:val="24"/>
        </w:rPr>
      </w:pPr>
      <w:r w:rsidRPr="00CC53DC">
        <w:rPr>
          <w:szCs w:val="24"/>
        </w:rPr>
        <w:t xml:space="preserve">  Pay Item</w:t>
      </w:r>
      <w:r w:rsidRPr="00CC53DC">
        <w:rPr>
          <w:szCs w:val="24"/>
        </w:rPr>
        <w:tab/>
        <w:t>Pay Unit</w:t>
      </w:r>
    </w:p>
    <w:p w:rsidR="001E0A9A" w:rsidRDefault="00226B83" w:rsidP="00226B83">
      <w:pPr>
        <w:tabs>
          <w:tab w:val="center" w:pos="4320"/>
        </w:tabs>
        <w:ind w:left="180"/>
      </w:pPr>
      <w:r w:rsidRPr="0073180A">
        <w:rPr>
          <w:szCs w:val="24"/>
        </w:rPr>
        <w:t>Pre-warning Vehicle</w:t>
      </w:r>
      <w:r w:rsidRPr="0073180A">
        <w:rPr>
          <w:szCs w:val="24"/>
        </w:rPr>
        <w:tab/>
        <w:t>hr</w:t>
      </w:r>
    </w:p>
    <w:sectPr w:rsidR="001E0A9A" w:rsidSect="0073180A">
      <w:headerReference w:type="default" r:id="rId7"/>
      <w:footerReference w:type="default" r:id="rId8"/>
      <w:pgSz w:w="12240" w:h="15840"/>
      <w:pgMar w:top="540" w:right="1440" w:bottom="108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83" w:rsidRDefault="00226B83" w:rsidP="00226B83">
      <w:r>
        <w:separator/>
      </w:r>
    </w:p>
  </w:endnote>
  <w:endnote w:type="continuationSeparator" w:id="0">
    <w:p w:rsidR="00226B83" w:rsidRDefault="00226B83" w:rsidP="0022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ACA" w:rsidRDefault="00226B83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item #1806226A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83" w:rsidRDefault="00226B83" w:rsidP="00226B83">
      <w:r>
        <w:separator/>
      </w:r>
    </w:p>
  </w:footnote>
  <w:footnote w:type="continuationSeparator" w:id="0">
    <w:p w:rsidR="00226B83" w:rsidRDefault="00226B83" w:rsidP="0022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ACA" w:rsidRDefault="00226B83" w:rsidP="006D5378">
    <w:pPr>
      <w:pStyle w:val="Header"/>
    </w:pPr>
    <w:r>
      <w:tab/>
    </w:r>
    <w:r>
      <w:tab/>
      <w:t xml:space="preserve">Rev. Date </w:t>
    </w:r>
    <w:r w:rsidR="004464B6">
      <w:t>10/22</w:t>
    </w:r>
    <w:r w:rsidR="00D529AC">
      <w:t>/</w:t>
    </w:r>
    <w:r>
      <w:t xml:space="preserve">2018 </w:t>
    </w:r>
    <w:r w:rsidR="004464B6">
      <w:rPr>
        <w:vanish/>
      </w:rPr>
      <w:t xml:space="preserve">  </w:t>
    </w:r>
  </w:p>
  <w:p w:rsidR="008D3ACA" w:rsidRDefault="00446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E2C"/>
    <w:multiLevelType w:val="hybridMultilevel"/>
    <w:tmpl w:val="C6286B78"/>
    <w:lvl w:ilvl="0" w:tplc="3C00403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71AD9"/>
    <w:multiLevelType w:val="hybridMultilevel"/>
    <w:tmpl w:val="55F4EF30"/>
    <w:lvl w:ilvl="0" w:tplc="9E6E6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7DC6"/>
    <w:multiLevelType w:val="hybridMultilevel"/>
    <w:tmpl w:val="2A926BB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C0"/>
    <w:rsid w:val="000877D4"/>
    <w:rsid w:val="000C0BEF"/>
    <w:rsid w:val="0018309E"/>
    <w:rsid w:val="001A226C"/>
    <w:rsid w:val="00226B83"/>
    <w:rsid w:val="00312C65"/>
    <w:rsid w:val="004316CC"/>
    <w:rsid w:val="004464B6"/>
    <w:rsid w:val="00577658"/>
    <w:rsid w:val="005B0714"/>
    <w:rsid w:val="00670F59"/>
    <w:rsid w:val="00782AFC"/>
    <w:rsid w:val="00893EB6"/>
    <w:rsid w:val="009271D2"/>
    <w:rsid w:val="00C64C70"/>
    <w:rsid w:val="00CD1723"/>
    <w:rsid w:val="00CE1C76"/>
    <w:rsid w:val="00D529AC"/>
    <w:rsid w:val="00E139C0"/>
    <w:rsid w:val="00E56407"/>
    <w:rsid w:val="00F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2577"/>
  <w15:docId w15:val="{0E3A363B-D00C-4FAB-8CF0-7DC2A1D4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6B83"/>
    <w:pPr>
      <w:tabs>
        <w:tab w:val="center" w:pos="4320"/>
        <w:tab w:val="right" w:pos="9360"/>
      </w:tabs>
    </w:pPr>
    <w:rPr>
      <w:caps/>
      <w:sz w:val="20"/>
    </w:rPr>
  </w:style>
  <w:style w:type="character" w:customStyle="1" w:styleId="FooterChar">
    <w:name w:val="Footer Char"/>
    <w:basedOn w:val="DefaultParagraphFont"/>
    <w:link w:val="Footer"/>
    <w:rsid w:val="00226B83"/>
    <w:rPr>
      <w:rFonts w:ascii="Times New Roman" w:eastAsia="Times New Roman" w:hAnsi="Times New Roman" w:cs="Times New Roman"/>
      <w:caps/>
      <w:sz w:val="20"/>
      <w:szCs w:val="20"/>
    </w:rPr>
  </w:style>
  <w:style w:type="character" w:styleId="PageNumber">
    <w:name w:val="page number"/>
    <w:basedOn w:val="DefaultParagraphFont"/>
    <w:rsid w:val="00226B83"/>
  </w:style>
  <w:style w:type="paragraph" w:customStyle="1" w:styleId="SpecHead2">
    <w:name w:val="SpecHead2"/>
    <w:basedOn w:val="Normal"/>
    <w:next w:val="Normal"/>
    <w:rsid w:val="00226B83"/>
    <w:rPr>
      <w:b/>
    </w:rPr>
  </w:style>
  <w:style w:type="paragraph" w:styleId="Header">
    <w:name w:val="header"/>
    <w:basedOn w:val="Normal"/>
    <w:link w:val="HeaderChar"/>
    <w:rsid w:val="00226B83"/>
    <w:pPr>
      <w:tabs>
        <w:tab w:val="center" w:pos="4320"/>
        <w:tab w:val="center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226B83"/>
    <w:rPr>
      <w:rFonts w:ascii="Times New Roman" w:eastAsia="Times New Roman" w:hAnsi="Times New Roman" w:cs="Times New Roman"/>
      <w:sz w:val="20"/>
      <w:szCs w:val="20"/>
    </w:rPr>
  </w:style>
  <w:style w:type="paragraph" w:customStyle="1" w:styleId="SpecHead1">
    <w:name w:val="SpecHead1"/>
    <w:basedOn w:val="Normal"/>
    <w:rsid w:val="00226B83"/>
    <w:pPr>
      <w:spacing w:before="240" w:after="60"/>
      <w:jc w:val="left"/>
    </w:pPr>
    <w:rPr>
      <w:b/>
      <w:caps/>
      <w:u w:val="single"/>
    </w:rPr>
  </w:style>
  <w:style w:type="paragraph" w:styleId="ListParagraph">
    <w:name w:val="List Paragraph"/>
    <w:basedOn w:val="Normal"/>
    <w:uiPriority w:val="34"/>
    <w:qFormat/>
    <w:rsid w:val="00226B83"/>
    <w:pPr>
      <w:tabs>
        <w:tab w:val="num" w:pos="927"/>
      </w:tabs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Mermelstein, Anna S.</dc:creator>
  <cp:lastModifiedBy>Mermelstein, Anna S.</cp:lastModifiedBy>
  <cp:revision>3</cp:revision>
  <dcterms:created xsi:type="dcterms:W3CDTF">2018-10-22T14:41:00Z</dcterms:created>
  <dcterms:modified xsi:type="dcterms:W3CDTF">2018-10-22T14:42:00Z</dcterms:modified>
</cp:coreProperties>
</file>