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85" w:rsidRDefault="00940785" w:rsidP="00940785">
      <w:pPr>
        <w:rPr>
          <w:sz w:val="28"/>
          <w:szCs w:val="28"/>
        </w:rPr>
      </w:pPr>
      <w:bookmarkStart w:id="0" w:name="_GoBack"/>
      <w:bookmarkEnd w:id="0"/>
      <w:r>
        <w:rPr>
          <w:rFonts w:eastAsiaTheme="minorHAnsi"/>
          <w:color w:val="000000"/>
          <w:sz w:val="28"/>
          <w:szCs w:val="28"/>
        </w:rPr>
        <w:t>In January 2014, the Centers for Medicaid and Medicare Services (CMS) announced a requirement for states to review and evaluate current home and community based settings</w:t>
      </w:r>
      <w:r w:rsidR="000F107E">
        <w:rPr>
          <w:rFonts w:eastAsiaTheme="minorHAnsi"/>
          <w:color w:val="000000"/>
          <w:sz w:val="28"/>
          <w:szCs w:val="28"/>
        </w:rPr>
        <w:t xml:space="preserve"> (HCBS)</w:t>
      </w:r>
      <w:r>
        <w:rPr>
          <w:rFonts w:eastAsiaTheme="minorHAnsi"/>
          <w:color w:val="000000"/>
          <w:sz w:val="28"/>
          <w:szCs w:val="28"/>
        </w:rPr>
        <w:t xml:space="preserve">, including residential and nonresidential settings, and to demonstrate how </w:t>
      </w:r>
      <w:r w:rsidR="000F107E">
        <w:rPr>
          <w:rFonts w:eastAsiaTheme="minorHAnsi"/>
          <w:color w:val="000000"/>
          <w:sz w:val="28"/>
          <w:szCs w:val="28"/>
        </w:rPr>
        <w:t xml:space="preserve">Department of Social Services (Department) </w:t>
      </w:r>
      <w:r>
        <w:rPr>
          <w:rFonts w:eastAsiaTheme="minorHAnsi"/>
          <w:color w:val="000000"/>
          <w:sz w:val="28"/>
          <w:szCs w:val="28"/>
        </w:rPr>
        <w:t xml:space="preserve">waivers comply with the new federal </w:t>
      </w:r>
      <w:proofErr w:type="gramStart"/>
      <w:r>
        <w:rPr>
          <w:rFonts w:eastAsiaTheme="minorHAnsi"/>
          <w:color w:val="000000"/>
          <w:sz w:val="28"/>
          <w:szCs w:val="28"/>
        </w:rPr>
        <w:t>HCB</w:t>
      </w:r>
      <w:r w:rsidR="000F107E">
        <w:rPr>
          <w:rFonts w:eastAsiaTheme="minorHAnsi"/>
          <w:color w:val="000000"/>
          <w:sz w:val="28"/>
          <w:szCs w:val="28"/>
        </w:rPr>
        <w:t>S</w:t>
      </w:r>
      <w:r>
        <w:rPr>
          <w:rFonts w:eastAsiaTheme="minorHAnsi"/>
          <w:color w:val="000000"/>
          <w:sz w:val="28"/>
          <w:szCs w:val="28"/>
        </w:rPr>
        <w:t xml:space="preserve">  requirements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that went into effect March 17, 2014. §§ 42 CFR 441.301(c</w:t>
      </w:r>
      <w:proofErr w:type="gramStart"/>
      <w:r>
        <w:rPr>
          <w:rFonts w:eastAsiaTheme="minorHAnsi"/>
          <w:color w:val="000000"/>
          <w:sz w:val="28"/>
          <w:szCs w:val="28"/>
        </w:rPr>
        <w:t>)(</w:t>
      </w:r>
      <w:proofErr w:type="gramEnd"/>
      <w:r>
        <w:rPr>
          <w:rFonts w:eastAsiaTheme="minorHAnsi"/>
          <w:color w:val="000000"/>
          <w:sz w:val="28"/>
          <w:szCs w:val="28"/>
        </w:rPr>
        <w:t>4)-(5). CMS posted additional guidance to help states assess compliance and remediate areas that are not fully in</w:t>
      </w:r>
      <w:r w:rsidR="005F7A35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compliance. </w:t>
      </w:r>
      <w:r>
        <w:rPr>
          <w:sz w:val="28"/>
          <w:szCs w:val="28"/>
        </w:rPr>
        <w:t>The Department is seeking comm</w:t>
      </w:r>
      <w:r w:rsidR="002448DF">
        <w:rPr>
          <w:sz w:val="28"/>
          <w:szCs w:val="28"/>
        </w:rPr>
        <w:t xml:space="preserve">ents on </w:t>
      </w:r>
      <w:r>
        <w:rPr>
          <w:sz w:val="28"/>
          <w:szCs w:val="28"/>
        </w:rPr>
        <w:t>the transition plan outlined in this notice.</w:t>
      </w:r>
    </w:p>
    <w:p w:rsidR="00940785" w:rsidRDefault="00940785" w:rsidP="0094078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940785" w:rsidRDefault="008273DE" w:rsidP="0094078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The Department has reviewed</w:t>
      </w:r>
      <w:r w:rsidR="00940785">
        <w:rPr>
          <w:rFonts w:eastAsiaTheme="minorHAnsi"/>
          <w:color w:val="000000"/>
          <w:sz w:val="28"/>
          <w:szCs w:val="28"/>
        </w:rPr>
        <w:t xml:space="preserve"> all </w:t>
      </w:r>
      <w:proofErr w:type="gramStart"/>
      <w:r w:rsidR="000F107E">
        <w:rPr>
          <w:rFonts w:eastAsiaTheme="minorHAnsi"/>
          <w:color w:val="000000"/>
          <w:sz w:val="28"/>
          <w:szCs w:val="28"/>
        </w:rPr>
        <w:t>of  Connecticut’s</w:t>
      </w:r>
      <w:proofErr w:type="gramEnd"/>
      <w:r w:rsidR="00940785">
        <w:rPr>
          <w:rFonts w:eastAsiaTheme="minorHAnsi"/>
          <w:color w:val="000000"/>
          <w:sz w:val="28"/>
          <w:szCs w:val="28"/>
        </w:rPr>
        <w:t xml:space="preserve"> Medicaid waiver programs for compliance with the federal HCB</w:t>
      </w:r>
      <w:r w:rsidR="000F107E">
        <w:rPr>
          <w:rFonts w:eastAsiaTheme="minorHAnsi"/>
          <w:color w:val="000000"/>
          <w:sz w:val="28"/>
          <w:szCs w:val="28"/>
        </w:rPr>
        <w:t>S</w:t>
      </w:r>
      <w:r w:rsidR="00940785">
        <w:rPr>
          <w:rFonts w:eastAsiaTheme="minorHAnsi"/>
          <w:color w:val="000000"/>
          <w:sz w:val="28"/>
          <w:szCs w:val="28"/>
        </w:rPr>
        <w:t xml:space="preserve"> requirements</w:t>
      </w:r>
      <w:r>
        <w:rPr>
          <w:rFonts w:eastAsiaTheme="minorHAnsi"/>
          <w:color w:val="000000"/>
          <w:sz w:val="28"/>
          <w:szCs w:val="28"/>
        </w:rPr>
        <w:t xml:space="preserve"> and submitted an initial plan to CMS.  The initial plan was approved by CMS in November of 2016</w:t>
      </w:r>
      <w:r w:rsidR="00940785">
        <w:rPr>
          <w:rFonts w:eastAsiaTheme="minorHAnsi"/>
          <w:color w:val="000000"/>
          <w:sz w:val="28"/>
          <w:szCs w:val="28"/>
        </w:rPr>
        <w:t xml:space="preserve">. The </w:t>
      </w:r>
      <w:r>
        <w:rPr>
          <w:rFonts w:eastAsiaTheme="minorHAnsi"/>
          <w:color w:val="000000"/>
          <w:sz w:val="28"/>
          <w:szCs w:val="28"/>
        </w:rPr>
        <w:t>amendment to the plan</w:t>
      </w:r>
      <w:r w:rsidR="00EC13BB">
        <w:rPr>
          <w:rFonts w:eastAsiaTheme="minorHAnsi"/>
          <w:color w:val="000000"/>
          <w:sz w:val="28"/>
          <w:szCs w:val="28"/>
        </w:rPr>
        <w:t xml:space="preserve"> was submitted to CMS for review and approval in the fall of 2018.  CMS raised additional questions which are addressed in the amendment to the transition plan.  Those questions</w:t>
      </w:r>
      <w:r w:rsidR="008D1C1B">
        <w:rPr>
          <w:rFonts w:eastAsiaTheme="minorHAnsi"/>
          <w:color w:val="000000"/>
          <w:sz w:val="28"/>
          <w:szCs w:val="28"/>
        </w:rPr>
        <w:t xml:space="preserve"> focused primarily around the Assisted Living Services provided under</w:t>
      </w:r>
      <w:r w:rsidR="004225F3">
        <w:rPr>
          <w:rFonts w:eastAsiaTheme="minorHAnsi"/>
          <w:color w:val="000000"/>
          <w:sz w:val="28"/>
          <w:szCs w:val="28"/>
        </w:rPr>
        <w:t xml:space="preserve"> CT’s waiver programs. </w:t>
      </w:r>
      <w:r w:rsidR="00EC13BB">
        <w:rPr>
          <w:rFonts w:eastAsiaTheme="minorHAnsi"/>
          <w:color w:val="000000"/>
          <w:sz w:val="28"/>
          <w:szCs w:val="28"/>
        </w:rPr>
        <w:t xml:space="preserve"> The updated version</w:t>
      </w:r>
      <w:r>
        <w:rPr>
          <w:rFonts w:eastAsiaTheme="minorHAnsi"/>
          <w:color w:val="000000"/>
          <w:sz w:val="28"/>
          <w:szCs w:val="28"/>
        </w:rPr>
        <w:t xml:space="preserve"> is available now for public comment and will be submitted to CMS for final approval after the comment period ha</w:t>
      </w:r>
      <w:r w:rsidR="005F7A35">
        <w:rPr>
          <w:rFonts w:eastAsiaTheme="minorHAnsi"/>
          <w:color w:val="000000"/>
          <w:sz w:val="28"/>
          <w:szCs w:val="28"/>
        </w:rPr>
        <w:t>s closed. The plan includes the</w:t>
      </w:r>
      <w:r w:rsidR="00940785">
        <w:rPr>
          <w:rFonts w:eastAsiaTheme="minorHAnsi"/>
          <w:color w:val="000000"/>
          <w:sz w:val="28"/>
          <w:szCs w:val="28"/>
        </w:rPr>
        <w:t xml:space="preserve"> following information: </w:t>
      </w:r>
    </w:p>
    <w:p w:rsidR="00940785" w:rsidRDefault="00940785" w:rsidP="0094078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940785" w:rsidRDefault="008273DE" w:rsidP="00940785">
      <w:pPr>
        <w:numPr>
          <w:ilvl w:val="0"/>
          <w:numId w:val="1"/>
        </w:numPr>
        <w:autoSpaceDE w:val="0"/>
        <w:autoSpaceDN w:val="0"/>
        <w:adjustRightInd w:val="0"/>
        <w:spacing w:after="25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A summary of site visits completed</w:t>
      </w:r>
      <w:r w:rsidR="00940785">
        <w:rPr>
          <w:rFonts w:eastAsiaTheme="minorHAnsi"/>
          <w:color w:val="000000"/>
          <w:sz w:val="28"/>
          <w:szCs w:val="28"/>
        </w:rPr>
        <w:t xml:space="preserve">; </w:t>
      </w:r>
    </w:p>
    <w:p w:rsidR="00940785" w:rsidRDefault="008273DE" w:rsidP="00940785">
      <w:pPr>
        <w:numPr>
          <w:ilvl w:val="0"/>
          <w:numId w:val="1"/>
        </w:numPr>
        <w:autoSpaceDE w:val="0"/>
        <w:autoSpaceDN w:val="0"/>
        <w:adjustRightInd w:val="0"/>
        <w:spacing w:after="25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An assessment of compliance of our current settings</w:t>
      </w:r>
      <w:r w:rsidR="00940785">
        <w:rPr>
          <w:rFonts w:eastAsiaTheme="minorHAnsi"/>
          <w:color w:val="000000"/>
          <w:sz w:val="28"/>
          <w:szCs w:val="28"/>
        </w:rPr>
        <w:t xml:space="preserve">; </w:t>
      </w:r>
    </w:p>
    <w:p w:rsidR="00940785" w:rsidRDefault="008273DE" w:rsidP="00940785">
      <w:pPr>
        <w:numPr>
          <w:ilvl w:val="0"/>
          <w:numId w:val="1"/>
        </w:numPr>
        <w:autoSpaceDE w:val="0"/>
        <w:autoSpaceDN w:val="0"/>
        <w:adjustRightInd w:val="0"/>
        <w:spacing w:after="25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An inventory  of remedial actions taken</w:t>
      </w:r>
      <w:r w:rsidR="00940785">
        <w:rPr>
          <w:rFonts w:eastAsiaTheme="minorHAnsi"/>
          <w:color w:val="000000"/>
          <w:sz w:val="28"/>
          <w:szCs w:val="28"/>
        </w:rPr>
        <w:t xml:space="preserve">; </w:t>
      </w:r>
    </w:p>
    <w:p w:rsidR="00940785" w:rsidRDefault="00940785" w:rsidP="00940785">
      <w:pPr>
        <w:numPr>
          <w:ilvl w:val="0"/>
          <w:numId w:val="1"/>
        </w:numPr>
        <w:autoSpaceDE w:val="0"/>
        <w:autoSpaceDN w:val="0"/>
        <w:adjustRightInd w:val="0"/>
        <w:spacing w:after="25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A summary of how each setting meets or does not meet the federal HCB</w:t>
      </w:r>
      <w:r w:rsidR="000F107E">
        <w:rPr>
          <w:rFonts w:eastAsiaTheme="minorHAnsi"/>
          <w:color w:val="000000"/>
          <w:sz w:val="28"/>
          <w:szCs w:val="28"/>
        </w:rPr>
        <w:t>S</w:t>
      </w:r>
      <w:r>
        <w:rPr>
          <w:rFonts w:eastAsiaTheme="minorHAnsi"/>
          <w:color w:val="000000"/>
          <w:sz w:val="28"/>
          <w:szCs w:val="28"/>
        </w:rPr>
        <w:t xml:space="preserve"> requirements; </w:t>
      </w:r>
    </w:p>
    <w:p w:rsidR="00940785" w:rsidRDefault="008273DE" w:rsidP="00940785">
      <w:pPr>
        <w:numPr>
          <w:ilvl w:val="0"/>
          <w:numId w:val="1"/>
        </w:numPr>
        <w:autoSpaceDE w:val="0"/>
        <w:autoSpaceDN w:val="0"/>
        <w:adjustRightInd w:val="0"/>
        <w:spacing w:after="25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A list of site specific remedial actions</w:t>
      </w:r>
      <w:r w:rsidR="00940785">
        <w:rPr>
          <w:rFonts w:eastAsiaTheme="minorHAnsi"/>
          <w:color w:val="000000"/>
          <w:sz w:val="28"/>
          <w:szCs w:val="28"/>
        </w:rPr>
        <w:t xml:space="preserve">; </w:t>
      </w:r>
    </w:p>
    <w:p w:rsidR="00940785" w:rsidRDefault="008273DE" w:rsidP="00940785">
      <w:pPr>
        <w:numPr>
          <w:ilvl w:val="0"/>
          <w:numId w:val="1"/>
        </w:numPr>
        <w:autoSpaceDE w:val="0"/>
        <w:autoSpaceDN w:val="0"/>
        <w:adjustRightInd w:val="0"/>
        <w:spacing w:after="25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A </w:t>
      </w:r>
      <w:r w:rsidR="00940785">
        <w:rPr>
          <w:rFonts w:eastAsiaTheme="minorHAnsi"/>
          <w:color w:val="000000"/>
          <w:sz w:val="28"/>
          <w:szCs w:val="28"/>
        </w:rPr>
        <w:t>plan and process for bringing all HCB</w:t>
      </w:r>
      <w:r w:rsidR="005F7A35">
        <w:rPr>
          <w:rFonts w:eastAsiaTheme="minorHAnsi"/>
          <w:color w:val="000000"/>
          <w:sz w:val="28"/>
          <w:szCs w:val="28"/>
        </w:rPr>
        <w:t xml:space="preserve">S into compliance; </w:t>
      </w:r>
    </w:p>
    <w:p w:rsidR="00940785" w:rsidRDefault="008273DE" w:rsidP="00940785">
      <w:pPr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A plan for monitoring  settings on an ongoing basis</w:t>
      </w:r>
      <w:r w:rsidR="005F7A35">
        <w:rPr>
          <w:rFonts w:eastAsiaTheme="minorHAnsi"/>
          <w:color w:val="000000"/>
          <w:sz w:val="28"/>
          <w:szCs w:val="28"/>
        </w:rPr>
        <w:t>; and</w:t>
      </w:r>
    </w:p>
    <w:p w:rsidR="002448DF" w:rsidRDefault="002448DF" w:rsidP="00940785">
      <w:pPr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Identify</w:t>
      </w:r>
      <w:r w:rsidR="008273DE">
        <w:rPr>
          <w:rFonts w:eastAsiaTheme="minorHAnsi"/>
          <w:color w:val="000000"/>
          <w:sz w:val="28"/>
          <w:szCs w:val="28"/>
        </w:rPr>
        <w:t>ing settings that have been submitted</w:t>
      </w:r>
      <w:r>
        <w:rPr>
          <w:rFonts w:eastAsiaTheme="minorHAnsi"/>
          <w:color w:val="000000"/>
          <w:sz w:val="28"/>
          <w:szCs w:val="28"/>
        </w:rPr>
        <w:t xml:space="preserve"> to CMS </w:t>
      </w:r>
      <w:r w:rsidR="008273DE">
        <w:rPr>
          <w:rFonts w:eastAsiaTheme="minorHAnsi"/>
          <w:color w:val="000000"/>
          <w:sz w:val="28"/>
          <w:szCs w:val="28"/>
        </w:rPr>
        <w:t xml:space="preserve"> for </w:t>
      </w:r>
      <w:r>
        <w:rPr>
          <w:rFonts w:eastAsiaTheme="minorHAnsi"/>
          <w:color w:val="000000"/>
          <w:sz w:val="28"/>
          <w:szCs w:val="28"/>
        </w:rPr>
        <w:t>“h</w:t>
      </w:r>
      <w:r w:rsidR="008273DE">
        <w:rPr>
          <w:rFonts w:eastAsiaTheme="minorHAnsi"/>
          <w:color w:val="000000"/>
          <w:sz w:val="28"/>
          <w:szCs w:val="28"/>
        </w:rPr>
        <w:t>eightened review</w:t>
      </w:r>
    </w:p>
    <w:p w:rsidR="005F7A35" w:rsidRDefault="005F7A35" w:rsidP="005F7A35">
      <w:pPr>
        <w:autoSpaceDE w:val="0"/>
        <w:autoSpaceDN w:val="0"/>
        <w:adjustRightInd w:val="0"/>
        <w:ind w:left="765"/>
        <w:rPr>
          <w:rFonts w:eastAsiaTheme="minorHAnsi"/>
          <w:color w:val="000000"/>
          <w:sz w:val="28"/>
          <w:szCs w:val="28"/>
        </w:rPr>
      </w:pPr>
    </w:p>
    <w:p w:rsidR="006E1078" w:rsidRDefault="006E1078" w:rsidP="005F7A3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5F7A35">
        <w:rPr>
          <w:rFonts w:eastAsiaTheme="minorHAnsi"/>
          <w:color w:val="000000"/>
          <w:sz w:val="28"/>
          <w:szCs w:val="28"/>
        </w:rPr>
        <w:t xml:space="preserve">The plan may be found at: </w:t>
      </w:r>
    </w:p>
    <w:p w:rsidR="00580782" w:rsidRDefault="00D75FB4">
      <w:pPr>
        <w:spacing w:after="200" w:line="276" w:lineRule="auto"/>
        <w:rPr>
          <w:rFonts w:eastAsiaTheme="minorHAnsi"/>
          <w:color w:val="000000"/>
          <w:sz w:val="28"/>
          <w:szCs w:val="28"/>
        </w:rPr>
      </w:pPr>
      <w:hyperlink r:id="rId6" w:history="1">
        <w:r w:rsidR="006413D7">
          <w:rPr>
            <w:rStyle w:val="Hyperlink"/>
            <w:rFonts w:ascii="Helvetica" w:hAnsi="Helvetica"/>
          </w:rPr>
          <w:t>https://portal.ct.gov/-/media/Departments-and-Agencies/DSS/Health-and-Home-Care/Community-Options/Final-TransitionPlan-with-Appendices-5-14-19.pdf</w:t>
        </w:r>
      </w:hyperlink>
      <w:r w:rsidR="00580782">
        <w:rPr>
          <w:rFonts w:eastAsiaTheme="minorHAnsi"/>
          <w:color w:val="000000"/>
          <w:sz w:val="28"/>
          <w:szCs w:val="28"/>
        </w:rPr>
        <w:br w:type="page"/>
      </w:r>
    </w:p>
    <w:p w:rsidR="006E1078" w:rsidRDefault="006E1078" w:rsidP="006E107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6E1078" w:rsidRPr="006E1078" w:rsidRDefault="006E1078" w:rsidP="006E1078">
      <w:pPr>
        <w:rPr>
          <w:sz w:val="28"/>
          <w:szCs w:val="28"/>
        </w:rPr>
      </w:pPr>
      <w:r w:rsidRPr="006E1078">
        <w:rPr>
          <w:sz w:val="28"/>
          <w:szCs w:val="28"/>
        </w:rPr>
        <w:t>A comple</w:t>
      </w:r>
      <w:r w:rsidR="005F7A35">
        <w:rPr>
          <w:sz w:val="28"/>
          <w:szCs w:val="28"/>
        </w:rPr>
        <w:t xml:space="preserve">te text of the plan </w:t>
      </w:r>
      <w:r w:rsidRPr="006E1078">
        <w:rPr>
          <w:sz w:val="28"/>
          <w:szCs w:val="28"/>
        </w:rPr>
        <w:t xml:space="preserve">is available, at no cost, upon request to the Community Options Unit, Department of Social Services, </w:t>
      </w:r>
      <w:proofErr w:type="gramStart"/>
      <w:r w:rsidRPr="006E1078">
        <w:rPr>
          <w:sz w:val="28"/>
          <w:szCs w:val="28"/>
        </w:rPr>
        <w:t>55</w:t>
      </w:r>
      <w:proofErr w:type="gramEnd"/>
      <w:r w:rsidRPr="006E1078">
        <w:rPr>
          <w:sz w:val="28"/>
          <w:szCs w:val="28"/>
        </w:rPr>
        <w:t xml:space="preserve"> Farmington Ave., Hartford, Connecticut 06106; email </w:t>
      </w:r>
      <w:hyperlink r:id="rId7" w:history="1">
        <w:r w:rsidRPr="006E1078">
          <w:rPr>
            <w:color w:val="0000FF"/>
            <w:sz w:val="28"/>
            <w:szCs w:val="28"/>
            <w:u w:val="single"/>
          </w:rPr>
          <w:t>shirlee.stoute@ct.gov</w:t>
        </w:r>
      </w:hyperlink>
      <w:r w:rsidRPr="006E1078">
        <w:rPr>
          <w:sz w:val="28"/>
          <w:szCs w:val="28"/>
        </w:rPr>
        <w:t>.</w:t>
      </w:r>
    </w:p>
    <w:p w:rsidR="006E1078" w:rsidRPr="006E1078" w:rsidRDefault="006E1078" w:rsidP="006E1078">
      <w:pPr>
        <w:rPr>
          <w:sz w:val="28"/>
          <w:szCs w:val="28"/>
        </w:rPr>
      </w:pPr>
      <w:r w:rsidRPr="006E1078">
        <w:rPr>
          <w:sz w:val="28"/>
          <w:szCs w:val="28"/>
        </w:rPr>
        <w:t>All writ</w:t>
      </w:r>
      <w:r w:rsidR="005F7A35">
        <w:rPr>
          <w:sz w:val="28"/>
          <w:szCs w:val="28"/>
        </w:rPr>
        <w:t>ten comments regarding the plan</w:t>
      </w:r>
      <w:r w:rsidRPr="006E1078">
        <w:rPr>
          <w:sz w:val="28"/>
          <w:szCs w:val="28"/>
        </w:rPr>
        <w:t xml:space="preserve"> m</w:t>
      </w:r>
      <w:r w:rsidR="00C94763">
        <w:rPr>
          <w:sz w:val="28"/>
          <w:szCs w:val="28"/>
        </w:rPr>
        <w:t>ay b</w:t>
      </w:r>
      <w:r w:rsidR="00EC13BB">
        <w:rPr>
          <w:sz w:val="28"/>
          <w:szCs w:val="28"/>
        </w:rPr>
        <w:t xml:space="preserve">e submitted by June 23, 2019 </w:t>
      </w:r>
      <w:r w:rsidRPr="006E1078">
        <w:rPr>
          <w:sz w:val="28"/>
          <w:szCs w:val="28"/>
        </w:rPr>
        <w:t xml:space="preserve">to the Department of Social Services, Community Options Unit, </w:t>
      </w:r>
      <w:proofErr w:type="gramStart"/>
      <w:r w:rsidRPr="006E1078">
        <w:rPr>
          <w:sz w:val="28"/>
          <w:szCs w:val="28"/>
        </w:rPr>
        <w:t>55</w:t>
      </w:r>
      <w:proofErr w:type="gramEnd"/>
      <w:r w:rsidRPr="006E1078">
        <w:rPr>
          <w:sz w:val="28"/>
          <w:szCs w:val="28"/>
        </w:rPr>
        <w:t xml:space="preserve"> Farmington Ave, Hartford or to Kathy.a.bruni@ct.gov.</w:t>
      </w:r>
    </w:p>
    <w:p w:rsidR="008273DE" w:rsidRDefault="008273DE" w:rsidP="0094078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68084D" w:rsidRDefault="0068084D"/>
    <w:sectPr w:rsidR="00680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E6866"/>
    <w:multiLevelType w:val="hybridMultilevel"/>
    <w:tmpl w:val="225A60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85"/>
    <w:rsid w:val="000F107E"/>
    <w:rsid w:val="002448DF"/>
    <w:rsid w:val="004225F3"/>
    <w:rsid w:val="00450776"/>
    <w:rsid w:val="00580782"/>
    <w:rsid w:val="005F7A35"/>
    <w:rsid w:val="006413D7"/>
    <w:rsid w:val="0068084D"/>
    <w:rsid w:val="006E1078"/>
    <w:rsid w:val="008273DE"/>
    <w:rsid w:val="008D1C1B"/>
    <w:rsid w:val="00940785"/>
    <w:rsid w:val="009F789E"/>
    <w:rsid w:val="00C94763"/>
    <w:rsid w:val="00D75FB4"/>
    <w:rsid w:val="00EB2593"/>
    <w:rsid w:val="00E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7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0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10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7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0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10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irlee.stoute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t.gov/-/media/Departments-and-Agencies/DSS/Health-and-Home-Care/Community-Options/Final-TransitionPlan-with-Appendices-5-14-19.pdf?la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Bruni, Kathy A. (DSS)</dc:creator>
  <cp:lastModifiedBy>Bruni, Kathy A. (DSS)</cp:lastModifiedBy>
  <cp:revision>2</cp:revision>
  <dcterms:created xsi:type="dcterms:W3CDTF">2019-05-14T17:00:00Z</dcterms:created>
  <dcterms:modified xsi:type="dcterms:W3CDTF">2019-05-14T17:00:00Z</dcterms:modified>
</cp:coreProperties>
</file>