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31C" w:rsidRDefault="00FB2635">
      <w:r>
        <w:rPr>
          <w:noProof/>
        </w:rPr>
        <mc:AlternateContent>
          <mc:Choice Requires="wps">
            <w:drawing>
              <wp:anchor distT="36576" distB="36576" distL="36576" distR="36576" simplePos="0" relativeHeight="251667456" behindDoc="0" locked="0" layoutInCell="1" allowOverlap="1" wp14:anchorId="01502212" wp14:editId="7A37CF86">
                <wp:simplePos x="0" y="0"/>
                <wp:positionH relativeFrom="page">
                  <wp:posOffset>895350</wp:posOffset>
                </wp:positionH>
                <wp:positionV relativeFrom="page">
                  <wp:posOffset>314325</wp:posOffset>
                </wp:positionV>
                <wp:extent cx="5965825" cy="1533525"/>
                <wp:effectExtent l="0" t="0" r="34925" b="666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965825" cy="1533525"/>
                        </a:xfrm>
                        <a:prstGeom prst="rect">
                          <a:avLst/>
                        </a:prstGeom>
                        <a:solidFill>
                          <a:schemeClr val="accent3">
                            <a:lumMod val="20000"/>
                            <a:lumOff val="80000"/>
                          </a:schemeClr>
                        </a:solidFill>
                        <a:ln w="12700" cmpd="sng" algn="in">
                          <a:solidFill>
                            <a:srgbClr val="9BBB59">
                              <a:lumMod val="60000"/>
                              <a:lumOff val="40000"/>
                            </a:srgbClr>
                          </a:solidFill>
                          <a:prstDash val="solid"/>
                          <a:miter lim="800000"/>
                          <a:headEnd/>
                          <a:tailEnd/>
                        </a:ln>
                        <a:effectLst>
                          <a:outerShdw dist="28398" dir="3806097" algn="ctr" rotWithShape="0">
                            <a:srgbClr val="9BBB59">
                              <a:lumMod val="50000"/>
                              <a:lumOff val="0"/>
                              <a:alpha val="50000"/>
                            </a:srgbClr>
                          </a:outerShdw>
                        </a:effectLst>
                      </wps:spPr>
                      <wps:txbx>
                        <w:txbxContent>
                          <w:p w:rsidR="00FB2635" w:rsidRPr="00F86B84" w:rsidRDefault="00FB2635" w:rsidP="00FB2635">
                            <w:pPr>
                              <w:pStyle w:val="Masthead"/>
                              <w:jc w:val="center"/>
                              <w:rPr>
                                <w:rFonts w:ascii="Candara" w:hAnsi="Candara"/>
                                <w:b/>
                                <w:sz w:val="24"/>
                                <w:szCs w:val="24"/>
                              </w:rPr>
                            </w:pPr>
                            <w:r w:rsidRPr="00F86B84">
                              <w:rPr>
                                <w:rFonts w:ascii="Candara" w:hAnsi="Candara"/>
                                <w:b/>
                                <w:sz w:val="24"/>
                                <w:szCs w:val="24"/>
                              </w:rPr>
                              <w:t>Department of Social Services</w:t>
                            </w:r>
                          </w:p>
                          <w:p w:rsidR="00FB2635" w:rsidRPr="00F86B84" w:rsidRDefault="00FB2635" w:rsidP="00FB2635">
                            <w:pPr>
                              <w:pStyle w:val="Masthead"/>
                              <w:jc w:val="center"/>
                              <w:rPr>
                                <w:rFonts w:ascii="Candara" w:hAnsi="Candara"/>
                                <w:b/>
                                <w:sz w:val="24"/>
                                <w:szCs w:val="24"/>
                              </w:rPr>
                            </w:pPr>
                            <w:r w:rsidRPr="00F86B84">
                              <w:rPr>
                                <w:rFonts w:ascii="Candara" w:hAnsi="Candara"/>
                                <w:b/>
                                <w:sz w:val="24"/>
                                <w:szCs w:val="24"/>
                              </w:rPr>
                              <w:t>Community Options</w:t>
                            </w:r>
                          </w:p>
                          <w:p w:rsidR="008763EB" w:rsidRDefault="00FB2635" w:rsidP="00FB2635">
                            <w:pPr>
                              <w:pStyle w:val="Masthead"/>
                              <w:jc w:val="center"/>
                              <w:rPr>
                                <w:rFonts w:ascii="Candara" w:hAnsi="Candara"/>
                                <w:b/>
                                <w:sz w:val="24"/>
                                <w:szCs w:val="24"/>
                              </w:rPr>
                            </w:pPr>
                            <w:r w:rsidRPr="00F86B84">
                              <w:rPr>
                                <w:rFonts w:ascii="Candara" w:hAnsi="Candara"/>
                                <w:b/>
                                <w:sz w:val="24"/>
                                <w:szCs w:val="24"/>
                              </w:rPr>
                              <w:t>Quality Assurance Newsletter</w:t>
                            </w:r>
                            <w:r w:rsidR="008763EB">
                              <w:rPr>
                                <w:rFonts w:ascii="Candara" w:hAnsi="Candara"/>
                                <w:b/>
                                <w:sz w:val="24"/>
                                <w:szCs w:val="24"/>
                              </w:rPr>
                              <w:t xml:space="preserve"> </w:t>
                            </w:r>
                          </w:p>
                          <w:p w:rsidR="00FB2635" w:rsidRPr="00F86B84" w:rsidRDefault="008763EB" w:rsidP="00FB2635">
                            <w:pPr>
                              <w:pStyle w:val="Masthead"/>
                              <w:jc w:val="center"/>
                              <w:rPr>
                                <w:noProof/>
                              </w:rPr>
                            </w:pPr>
                            <w:r>
                              <w:rPr>
                                <w:rFonts w:ascii="Candara" w:hAnsi="Candara"/>
                                <w:b/>
                                <w:sz w:val="24"/>
                                <w:szCs w:val="24"/>
                              </w:rPr>
                              <w:t>December 2018</w:t>
                            </w:r>
                          </w:p>
                          <w:p w:rsidR="004C03B3" w:rsidRPr="00CB05E6" w:rsidRDefault="00C442EC" w:rsidP="00FB2635">
                            <w:pPr>
                              <w:pStyle w:val="Masthead"/>
                              <w:jc w:val="center"/>
                              <w:rPr>
                                <w:rFonts w:ascii="Candara" w:hAnsi="Candara"/>
                                <w:b/>
                                <w:color w:val="FFFFFF" w:themeColor="background1"/>
                                <w:sz w:val="24"/>
                                <w:szCs w:val="24"/>
                              </w:rPr>
                            </w:pPr>
                            <w:r w:rsidRPr="00C442EC">
                              <w:rPr>
                                <w:rFonts w:ascii="Candara" w:hAnsi="Candara"/>
                                <w:b/>
                                <w:color w:val="FFFFFF" w:themeColor="background1"/>
                                <w:sz w:val="24"/>
                                <w:szCs w:val="24"/>
                              </w:rPr>
                              <w:drawing>
                                <wp:inline distT="0" distB="0" distL="0" distR="0" wp14:anchorId="4379B5B9" wp14:editId="2F3D44D6">
                                  <wp:extent cx="666889" cy="704850"/>
                                  <wp:effectExtent l="0" t="0" r="0" b="0"/>
                                  <wp:docPr id="9" name="Picture 9" descr="Christmas wreath with red b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ristmas wreath with red bo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678" cy="704627"/>
                                          </a:xfrm>
                                          <a:prstGeom prst="rect">
                                            <a:avLst/>
                                          </a:prstGeom>
                                          <a:noFill/>
                                          <a:ln>
                                            <a:noFill/>
                                          </a:ln>
                                        </pic:spPr>
                                      </pic:pic>
                                    </a:graphicData>
                                  </a:graphic>
                                </wp:inline>
                              </w:drawing>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70.5pt;margin-top:24.75pt;width:469.75pt;height:120.75pt;z-index:25166745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" fillcolor="#eaf1dd [662]" strokecolor="#c3d69b" strokeweight="1pt" insetpen="t">
                <v:shadow on="t" color="#4f6228" opacity=".5" offset="1pt"/>
                <o:lock v:ext="edit" shapetype="t"/>
                <v:textbox inset="2.85pt,2.85pt,2.85pt,2.85pt">
                  <w:txbxContent>
                    <w:p w:rsidR="00FB2635" w:rsidRPr="00F86B84" w:rsidRDefault="00FB2635" w:rsidP="00FB2635">
                      <w:pPr>
                        <w:pStyle w:val="Masthead"/>
                        <w:jc w:val="center"/>
                        <w:rPr>
                          <w:rFonts w:ascii="Candara" w:hAnsi="Candara"/>
                          <w:b/>
                          <w:sz w:val="24"/>
                          <w:szCs w:val="24"/>
                        </w:rPr>
                      </w:pPr>
                      <w:r w:rsidRPr="00F86B84">
                        <w:rPr>
                          <w:rFonts w:ascii="Candara" w:hAnsi="Candara"/>
                          <w:b/>
                          <w:sz w:val="24"/>
                          <w:szCs w:val="24"/>
                        </w:rPr>
                        <w:t>Department of Social Services</w:t>
                      </w:r>
                    </w:p>
                    <w:p w:rsidR="00FB2635" w:rsidRPr="00F86B84" w:rsidRDefault="00FB2635" w:rsidP="00FB2635">
                      <w:pPr>
                        <w:pStyle w:val="Masthead"/>
                        <w:jc w:val="center"/>
                        <w:rPr>
                          <w:rFonts w:ascii="Candara" w:hAnsi="Candara"/>
                          <w:b/>
                          <w:sz w:val="24"/>
                          <w:szCs w:val="24"/>
                        </w:rPr>
                      </w:pPr>
                      <w:r w:rsidRPr="00F86B84">
                        <w:rPr>
                          <w:rFonts w:ascii="Candara" w:hAnsi="Candara"/>
                          <w:b/>
                          <w:sz w:val="24"/>
                          <w:szCs w:val="24"/>
                        </w:rPr>
                        <w:t>Community Options</w:t>
                      </w:r>
                    </w:p>
                    <w:p w:rsidR="008763EB" w:rsidRDefault="00FB2635" w:rsidP="00FB2635">
                      <w:pPr>
                        <w:pStyle w:val="Masthead"/>
                        <w:jc w:val="center"/>
                        <w:rPr>
                          <w:rFonts w:ascii="Candara" w:hAnsi="Candara"/>
                          <w:b/>
                          <w:sz w:val="24"/>
                          <w:szCs w:val="24"/>
                        </w:rPr>
                      </w:pPr>
                      <w:r w:rsidRPr="00F86B84">
                        <w:rPr>
                          <w:rFonts w:ascii="Candara" w:hAnsi="Candara"/>
                          <w:b/>
                          <w:sz w:val="24"/>
                          <w:szCs w:val="24"/>
                        </w:rPr>
                        <w:t>Quality Assurance Newsletter</w:t>
                      </w:r>
                      <w:r w:rsidR="008763EB">
                        <w:rPr>
                          <w:rFonts w:ascii="Candara" w:hAnsi="Candara"/>
                          <w:b/>
                          <w:sz w:val="24"/>
                          <w:szCs w:val="24"/>
                        </w:rPr>
                        <w:t xml:space="preserve"> </w:t>
                      </w:r>
                    </w:p>
                    <w:p w:rsidR="00FB2635" w:rsidRPr="00F86B84" w:rsidRDefault="008763EB" w:rsidP="00FB2635">
                      <w:pPr>
                        <w:pStyle w:val="Masthead"/>
                        <w:jc w:val="center"/>
                        <w:rPr>
                          <w:noProof/>
                        </w:rPr>
                      </w:pPr>
                      <w:r>
                        <w:rPr>
                          <w:rFonts w:ascii="Candara" w:hAnsi="Candara"/>
                          <w:b/>
                          <w:sz w:val="24"/>
                          <w:szCs w:val="24"/>
                        </w:rPr>
                        <w:t>December 2018</w:t>
                      </w:r>
                    </w:p>
                    <w:p w:rsidR="004C03B3" w:rsidRPr="00CB05E6" w:rsidRDefault="00C442EC" w:rsidP="00FB2635">
                      <w:pPr>
                        <w:pStyle w:val="Masthead"/>
                        <w:jc w:val="center"/>
                        <w:rPr>
                          <w:rFonts w:ascii="Candara" w:hAnsi="Candara"/>
                          <w:b/>
                          <w:color w:val="FFFFFF" w:themeColor="background1"/>
                          <w:sz w:val="24"/>
                          <w:szCs w:val="24"/>
                        </w:rPr>
                      </w:pPr>
                      <w:r w:rsidRPr="00C442EC">
                        <w:rPr>
                          <w:rFonts w:ascii="Candara" w:hAnsi="Candara"/>
                          <w:b/>
                          <w:color w:val="FFFFFF" w:themeColor="background1"/>
                          <w:sz w:val="24"/>
                          <w:szCs w:val="24"/>
                        </w:rPr>
                        <w:drawing>
                          <wp:inline distT="0" distB="0" distL="0" distR="0" wp14:anchorId="4379B5B9" wp14:editId="2F3D44D6">
                            <wp:extent cx="666889" cy="704850"/>
                            <wp:effectExtent l="0" t="0" r="0" b="0"/>
                            <wp:docPr id="9" name="Picture 9" descr="Christmas wreath with red b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ristmas wreath with red bo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678" cy="704627"/>
                                    </a:xfrm>
                                    <a:prstGeom prst="rect">
                                      <a:avLst/>
                                    </a:prstGeom>
                                    <a:noFill/>
                                    <a:ln>
                                      <a:noFill/>
                                    </a:ln>
                                  </pic:spPr>
                                </pic:pic>
                              </a:graphicData>
                            </a:graphic>
                          </wp:inline>
                        </w:drawing>
                      </w:r>
                    </w:p>
                  </w:txbxContent>
                </v:textbox>
                <w10:wrap anchorx="page" anchory="page"/>
              </v:shape>
            </w:pict>
          </mc:Fallback>
        </mc:AlternateContent>
      </w:r>
    </w:p>
    <w:p w:rsidR="005F431C" w:rsidRDefault="00A17C60">
      <w:r w:rsidRPr="00A73CFC">
        <w:rPr>
          <w:rFonts w:eastAsiaTheme="minorEastAsia" w:cs="Times New Roman"/>
          <w:noProof/>
          <w:sz w:val="24"/>
          <w:szCs w:val="24"/>
        </w:rPr>
        <mc:AlternateContent>
          <mc:Choice Requires="wps">
            <w:drawing>
              <wp:anchor distT="0" distB="0" distL="114300" distR="114300" simplePos="0" relativeHeight="251665408" behindDoc="0" locked="0" layoutInCell="0" allowOverlap="1" wp14:anchorId="7F607D8F" wp14:editId="33BDC120">
                <wp:simplePos x="0" y="0"/>
                <wp:positionH relativeFrom="column">
                  <wp:posOffset>3343275</wp:posOffset>
                </wp:positionH>
                <wp:positionV relativeFrom="paragraph">
                  <wp:posOffset>1067435</wp:posOffset>
                </wp:positionV>
                <wp:extent cx="3314700" cy="7543800"/>
                <wp:effectExtent l="0" t="0" r="19050" b="1905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7543800"/>
                        </a:xfrm>
                        <a:prstGeom prst="rect">
                          <a:avLst/>
                        </a:prstGeom>
                        <a:noFill/>
                        <a:ln w="9525">
                          <a:solidFill>
                            <a:sysClr val="window" lastClr="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73CFC" w:rsidRDefault="00A73CFC" w:rsidP="00A73CFC">
                            <w:pPr>
                              <w:rPr>
                                <w:rFonts w:ascii="Candara" w:hAnsi="Candara"/>
                                <w:b/>
                              </w:rPr>
                            </w:pPr>
                            <w:r w:rsidRPr="00B973F6">
                              <w:rPr>
                                <w:rFonts w:ascii="Candara" w:hAnsi="Candara"/>
                                <w:b/>
                                <w:u w:val="single"/>
                              </w:rPr>
                              <w:t>Stage 1</w:t>
                            </w:r>
                            <w:r w:rsidRPr="00B973F6">
                              <w:rPr>
                                <w:rFonts w:ascii="Candara" w:hAnsi="Candara"/>
                                <w:u w:val="single"/>
                              </w:rPr>
                              <w:t>:</w:t>
                            </w:r>
                            <w:r w:rsidRPr="00B973F6">
                              <w:rPr>
                                <w:rFonts w:ascii="Candara" w:hAnsi="Candara"/>
                              </w:rPr>
                              <w:t xml:space="preserve">  red area with pain, burning or itching.</w:t>
                            </w:r>
                            <w:r w:rsidRPr="00B973F6">
                              <w:rPr>
                                <w:rFonts w:ascii="Candara" w:hAnsi="Candara"/>
                                <w:b/>
                              </w:rPr>
                              <w:t xml:space="preserve"> </w:t>
                            </w:r>
                          </w:p>
                          <w:p w:rsidR="00A73CFC" w:rsidRPr="00F26067" w:rsidRDefault="00A73CFC" w:rsidP="00A73CFC">
                            <w:pPr>
                              <w:rPr>
                                <w:rFonts w:ascii="Candara" w:hAnsi="Candara"/>
                              </w:rPr>
                            </w:pPr>
                            <w:r w:rsidRPr="00B973F6">
                              <w:rPr>
                                <w:rFonts w:ascii="Candara" w:hAnsi="Candara"/>
                                <w:b/>
                                <w:u w:val="single"/>
                              </w:rPr>
                              <w:t>Stage 2:</w:t>
                            </w:r>
                            <w:r w:rsidRPr="00F26067">
                              <w:rPr>
                                <w:rFonts w:ascii="Candara" w:hAnsi="Candara"/>
                                <w:b/>
                              </w:rPr>
                              <w:t xml:space="preserve"> </w:t>
                            </w:r>
                            <w:r w:rsidRPr="00F26067">
                              <w:rPr>
                                <w:rFonts w:ascii="Candara" w:hAnsi="Candara"/>
                              </w:rPr>
                              <w:t xml:space="preserve">swollen, painful, warm, and/or red; may ooze clear fluid or pus. Recovery time: 3 days to 3 weeks. </w:t>
                            </w:r>
                          </w:p>
                          <w:p w:rsidR="00A73CFC" w:rsidRPr="00F26067" w:rsidRDefault="00A73CFC" w:rsidP="00A73CFC">
                            <w:pPr>
                              <w:rPr>
                                <w:rFonts w:ascii="Candara" w:hAnsi="Candara"/>
                              </w:rPr>
                            </w:pPr>
                            <w:r w:rsidRPr="00B973F6">
                              <w:rPr>
                                <w:rFonts w:ascii="Candara" w:hAnsi="Candara"/>
                                <w:b/>
                                <w:u w:val="single"/>
                              </w:rPr>
                              <w:t>Stage 3:</w:t>
                            </w:r>
                            <w:r w:rsidRPr="00F26067">
                              <w:rPr>
                                <w:rFonts w:ascii="Candara" w:hAnsi="Candara"/>
                                <w:b/>
                              </w:rPr>
                              <w:t xml:space="preserve"> </w:t>
                            </w:r>
                            <w:r w:rsidRPr="00F26067">
                              <w:rPr>
                                <w:rFonts w:ascii="Candara" w:hAnsi="Candara"/>
                              </w:rPr>
                              <w:t xml:space="preserve">looks like a crater, may have a bad odor, with red edges, pus, heat, and/or drainage. The tissue in or around the sore is black if it has died. Recovery time: at least one month, and up to 4 months. </w:t>
                            </w:r>
                          </w:p>
                          <w:p w:rsidR="00A73CFC" w:rsidRPr="00F26067" w:rsidRDefault="00A73CFC" w:rsidP="00A73CFC">
                            <w:pPr>
                              <w:rPr>
                                <w:rFonts w:ascii="Candara" w:hAnsi="Candara"/>
                                <w:b/>
                              </w:rPr>
                            </w:pPr>
                            <w:r w:rsidRPr="00B973F6">
                              <w:rPr>
                                <w:rFonts w:ascii="Candara" w:hAnsi="Candara"/>
                                <w:b/>
                                <w:u w:val="single"/>
                              </w:rPr>
                              <w:t>Stage 4:</w:t>
                            </w:r>
                            <w:r w:rsidRPr="00F26067">
                              <w:rPr>
                                <w:rFonts w:ascii="Candara" w:hAnsi="Candara"/>
                                <w:b/>
                              </w:rPr>
                              <w:t xml:space="preserve"> </w:t>
                            </w:r>
                            <w:r w:rsidRPr="00F26067">
                              <w:rPr>
                                <w:rFonts w:ascii="Candara" w:hAnsi="Candara"/>
                              </w:rPr>
                              <w:t>deep, big, black sore; shows signs of infection with red edges, pus, odor, heat, and/or drainage; may see tendons, muscles, and bone. These wounds need immediate attention. Recovery time: from 3 months or even years to heal.</w:t>
                            </w:r>
                            <w:r w:rsidRPr="00F26067">
                              <w:rPr>
                                <w:rFonts w:ascii="Candara" w:hAnsi="Candara"/>
                                <w:b/>
                              </w:rPr>
                              <w:t xml:space="preserve"> </w:t>
                            </w:r>
                          </w:p>
                          <w:p w:rsidR="00A73CFC" w:rsidRDefault="00A73CFC" w:rsidP="00A73CFC">
                            <w:pPr>
                              <w:pStyle w:val="IntenseQuote"/>
                              <w:jc w:val="center"/>
                              <w:rPr>
                                <w:rFonts w:ascii="Candara" w:hAnsi="Candara"/>
                                <w:szCs w:val="24"/>
                              </w:rPr>
                            </w:pPr>
                          </w:p>
                          <w:p w:rsidR="00A73CFC" w:rsidRDefault="00A73CFC" w:rsidP="00A73CFC">
                            <w:pPr>
                              <w:pStyle w:val="IntenseQuote"/>
                              <w:rPr>
                                <w:color w:val="548DD4" w:themeColor="text2" w:themeTint="99"/>
                              </w:rPr>
                            </w:pPr>
                            <w:r w:rsidRPr="00C31755">
                              <w:rPr>
                                <w:color w:val="548DD4" w:themeColor="text2" w:themeTint="99"/>
                              </w:rPr>
                              <w:t>We Need Your Help</w:t>
                            </w:r>
                          </w:p>
                          <w:p w:rsidR="00A73CFC" w:rsidRPr="001F146C" w:rsidRDefault="00A73CFC" w:rsidP="00A73CFC">
                            <w:pPr>
                              <w:rPr>
                                <w:rFonts w:ascii="Candara" w:hAnsi="Candara"/>
                              </w:rPr>
                            </w:pPr>
                            <w:r w:rsidRPr="001F146C">
                              <w:rPr>
                                <w:rFonts w:ascii="Candara" w:hAnsi="Candara"/>
                              </w:rPr>
                              <w:t xml:space="preserve">Numerous clients lose eligibility due to failure to submit the redetermination or submit the required financial information. </w:t>
                            </w:r>
                            <w:r>
                              <w:rPr>
                                <w:rFonts w:ascii="Candara" w:hAnsi="Candara"/>
                              </w:rPr>
                              <w:t>Since Impact implementation there is</w:t>
                            </w:r>
                            <w:r w:rsidRPr="001F146C">
                              <w:rPr>
                                <w:rFonts w:ascii="Candara" w:hAnsi="Candara"/>
                              </w:rPr>
                              <w:t xml:space="preserve"> a reduction in the period </w:t>
                            </w:r>
                            <w:r>
                              <w:rPr>
                                <w:rFonts w:ascii="Candara" w:hAnsi="Candara"/>
                              </w:rPr>
                              <w:t xml:space="preserve">of time </w:t>
                            </w:r>
                            <w:r w:rsidRPr="001F146C">
                              <w:rPr>
                                <w:rFonts w:ascii="Candara" w:hAnsi="Candara"/>
                              </w:rPr>
                              <w:t xml:space="preserve">to submit </w:t>
                            </w:r>
                            <w:r>
                              <w:rPr>
                                <w:rFonts w:ascii="Candara" w:hAnsi="Candara"/>
                              </w:rPr>
                              <w:t>.</w:t>
                            </w:r>
                          </w:p>
                          <w:p w:rsidR="00A73CFC" w:rsidRDefault="00A73CFC" w:rsidP="00A73CFC">
                            <w:pPr>
                              <w:rPr>
                                <w:rFonts w:ascii="Candara" w:hAnsi="Candara" w:cs="Arial"/>
                              </w:rPr>
                            </w:pPr>
                            <w:r w:rsidRPr="001F146C">
                              <w:rPr>
                                <w:rFonts w:ascii="Candara" w:hAnsi="Candara" w:cs="Arial"/>
                              </w:rPr>
                              <w:t xml:space="preserve">Please note clients’ redetermination dates and check  eligibility/redetermination status during the six month visit and annual reassessment.  </w:t>
                            </w:r>
                            <w:r>
                              <w:rPr>
                                <w:rFonts w:ascii="Candara" w:hAnsi="Candara" w:cs="Arial"/>
                              </w:rPr>
                              <w:t xml:space="preserve">Offer assistance since many clients are unable to do the forms. </w:t>
                            </w:r>
                            <w:r w:rsidRPr="001F146C">
                              <w:rPr>
                                <w:rFonts w:ascii="Candara" w:hAnsi="Candara" w:cs="Arial"/>
                              </w:rPr>
                              <w:t>Provider agencies are being instructed to contact care managers for assistance. All Access Agencies have staff with Impact access who can  look up eligibility and redetermination status.</w:t>
                            </w:r>
                            <w:r w:rsidRPr="005F431C">
                              <w:rPr>
                                <w:rFonts w:ascii="Candara" w:hAnsi="Candara" w:cs="Arial"/>
                              </w:rPr>
                              <w:t xml:space="preserve"> </w:t>
                            </w:r>
                          </w:p>
                          <w:p w:rsidR="00A73CFC" w:rsidRDefault="00A73CFC" w:rsidP="00A73CFC">
                            <w:pPr>
                              <w:rPr>
                                <w:rFonts w:ascii="Candara" w:hAnsi="Candara" w:cs="Arial"/>
                              </w:rPr>
                            </w:pPr>
                          </w:p>
                          <w:p w:rsidR="00A17C60" w:rsidRDefault="00A17C60" w:rsidP="00A73CFC">
                            <w:pPr>
                              <w:rPr>
                                <w:rFonts w:ascii="Candara" w:hAnsi="Candara" w:cs="Arial"/>
                              </w:rPr>
                            </w:pPr>
                          </w:p>
                          <w:p w:rsidR="00A17C60" w:rsidRDefault="00A17C60" w:rsidP="00A73CFC">
                            <w:pPr>
                              <w:rPr>
                                <w:rFonts w:ascii="Candara" w:hAnsi="Candara" w:cs="Arial"/>
                              </w:rPr>
                            </w:pPr>
                          </w:p>
                          <w:p w:rsidR="00A73CFC" w:rsidRPr="005F431C" w:rsidRDefault="00A73CFC" w:rsidP="00A73CFC">
                            <w:pPr>
                              <w:rPr>
                                <w:rFonts w:ascii="Candara" w:hAnsi="Candara" w:cs="Arial"/>
                              </w:rPr>
                            </w:pPr>
                            <w:r w:rsidRPr="005F431C">
                              <w:rPr>
                                <w:rFonts w:ascii="Candara" w:hAnsi="Candara" w:cs="Arial"/>
                              </w:rPr>
                              <w:t>ABI Providers may not be accustomed to the Community Options Critical Incident reporting system, policies and procedures.  ABI providers have requested information on the types of critical incidents.  See attached.</w:t>
                            </w:r>
                          </w:p>
                          <w:p w:rsidR="00A73CFC" w:rsidRPr="005F431C" w:rsidRDefault="00A73CFC" w:rsidP="00A73CFC">
                            <w:pPr>
                              <w:rPr>
                                <w:rFonts w:ascii="Candara" w:hAnsi="Candara" w:cs="Arial"/>
                              </w:rPr>
                            </w:pPr>
                          </w:p>
                          <w:p w:rsidR="00A73CFC" w:rsidRPr="005F431C" w:rsidRDefault="00A73CFC" w:rsidP="00A73CFC">
                            <w:pPr>
                              <w:rPr>
                                <w:rFonts w:ascii="Candara" w:hAnsi="Candara" w:cs="Arial"/>
                              </w:rPr>
                            </w:pPr>
                            <w:r w:rsidRPr="005F431C">
                              <w:rPr>
                                <w:rFonts w:ascii="Candara" w:hAnsi="Candara" w:cs="Arial"/>
                              </w:rPr>
                              <w:t>Do You Have Clients at Risk of Eviction or Homelessness?</w:t>
                            </w:r>
                          </w:p>
                          <w:p w:rsidR="00A73CFC" w:rsidRPr="005F431C" w:rsidRDefault="00A73CFC" w:rsidP="00A73CFC">
                            <w:pPr>
                              <w:rPr>
                                <w:rFonts w:ascii="Candara" w:hAnsi="Candara" w:cs="Arial"/>
                              </w:rPr>
                            </w:pPr>
                            <w:r w:rsidRPr="005F431C">
                              <w:rPr>
                                <w:rFonts w:ascii="Candara" w:hAnsi="Candara" w:cs="Arial"/>
                              </w:rPr>
                              <w:t>Coordinated Access Networks (CANs) may be another resource that can help you.</w:t>
                            </w:r>
                          </w:p>
                          <w:p w:rsidR="00A73CFC" w:rsidRPr="005F431C" w:rsidRDefault="00A73CFC" w:rsidP="00A73CFC">
                            <w:pPr>
                              <w:rPr>
                                <w:rFonts w:ascii="Candara" w:hAnsi="Candara" w:cs="Arial"/>
                              </w:rPr>
                            </w:pPr>
                          </w:p>
                          <w:p w:rsidR="00A73CFC" w:rsidRPr="005F431C" w:rsidRDefault="00A73CFC" w:rsidP="00A73CFC">
                            <w:pPr>
                              <w:rPr>
                                <w:rFonts w:ascii="Candara" w:hAnsi="Candara" w:cs="Arial"/>
                              </w:rPr>
                            </w:pPr>
                            <w:r w:rsidRPr="005F431C">
                              <w:rPr>
                                <w:rFonts w:ascii="Candara" w:hAnsi="Candara" w:cs="Arial"/>
                              </w:rPr>
                              <w:t>CANs and service providers work together to streamline the process for individuals to access assistance with housing who are at risk of or currently are homeless. The primary goal is to connect them with appropriate housing and resources as quickly as possible.</w:t>
                            </w:r>
                          </w:p>
                          <w:p w:rsidR="00A73CFC" w:rsidRPr="005F431C" w:rsidRDefault="00A73CFC" w:rsidP="00A73CFC">
                            <w:pPr>
                              <w:rPr>
                                <w:rFonts w:ascii="Candara" w:hAnsi="Candara" w:cs="Arial"/>
                              </w:rPr>
                            </w:pPr>
                          </w:p>
                          <w:p w:rsidR="00A73CFC" w:rsidRPr="005F431C" w:rsidRDefault="00A73CFC" w:rsidP="00A73CFC">
                            <w:pPr>
                              <w:rPr>
                                <w:rFonts w:ascii="Candara" w:hAnsi="Candara" w:cs="Arial"/>
                              </w:rPr>
                            </w:pPr>
                            <w:r w:rsidRPr="005F431C">
                              <w:rPr>
                                <w:rFonts w:ascii="Candara" w:hAnsi="Candara" w:cs="Arial"/>
                              </w:rPr>
                              <w:t>Coordinated Access is a standardized, assessment and referral process to access community resources for people experiencing a housing crisis or homelessness.</w:t>
                            </w:r>
                          </w:p>
                          <w:p w:rsidR="00A73CFC" w:rsidRPr="005F431C" w:rsidRDefault="00A73CFC" w:rsidP="00A73CFC">
                            <w:pPr>
                              <w:rPr>
                                <w:rFonts w:ascii="Candara" w:hAnsi="Candara" w:cs="Arial"/>
                              </w:rPr>
                            </w:pPr>
                          </w:p>
                          <w:p w:rsidR="00A73CFC" w:rsidRPr="001F146C" w:rsidRDefault="00A73CFC" w:rsidP="00A73CFC">
                            <w:pPr>
                              <w:rPr>
                                <w:rFonts w:ascii="Candara" w:hAnsi="Candara" w:cs="Arial"/>
                              </w:rPr>
                            </w:pPr>
                            <w:r w:rsidRPr="005F431C">
                              <w:rPr>
                                <w:rFonts w:ascii="Candara" w:hAnsi="Candara" w:cs="Arial"/>
                              </w:rPr>
                              <w:t>Individuals call 2-1-1 to start the process.  2-1-1 refers anyone experiencing a housing crisis to the CAN in the caller’s community. The CAN accesses available resources to address the client’s needs. </w:t>
                            </w:r>
                          </w:p>
                          <w:p w:rsidR="00A73CFC" w:rsidRDefault="00A73CFC" w:rsidP="00A73CFC">
                            <w:pPr>
                              <w:rPr>
                                <w:rFonts w:ascii="Candara" w:hAnsi="Candara" w:cs="Arial"/>
                              </w:rPr>
                            </w:pPr>
                          </w:p>
                          <w:p w:rsidR="00A73CFC" w:rsidRPr="001F146C" w:rsidRDefault="00A73CFC" w:rsidP="00A73CFC">
                            <w:pPr>
                              <w:rPr>
                                <w:rFonts w:ascii="Candara" w:hAnsi="Candara" w:cs="Arial"/>
                              </w:rPr>
                            </w:pPr>
                            <w:r w:rsidRPr="001F146C">
                              <w:rPr>
                                <w:rFonts w:ascii="Candara" w:hAnsi="Candara" w:cs="Arial"/>
                              </w:rPr>
                              <w:t xml:space="preserve">Due to a sometimes long process of </w:t>
                            </w:r>
                            <w:r>
                              <w:rPr>
                                <w:rFonts w:ascii="Candara" w:hAnsi="Candara" w:cs="Arial"/>
                              </w:rPr>
                              <w:t xml:space="preserve">completing </w:t>
                            </w:r>
                            <w:r w:rsidRPr="001F146C">
                              <w:rPr>
                                <w:rFonts w:ascii="Candara" w:hAnsi="Candara" w:cs="Arial"/>
                              </w:rPr>
                              <w:t xml:space="preserve"> redeterminations</w:t>
                            </w:r>
                            <w:r>
                              <w:rPr>
                                <w:rFonts w:ascii="Candara" w:hAnsi="Candara" w:cs="Arial"/>
                              </w:rPr>
                              <w:t xml:space="preserve"> with required financial information, </w:t>
                            </w:r>
                            <w:r w:rsidRPr="001F146C">
                              <w:rPr>
                                <w:rFonts w:ascii="Candara" w:hAnsi="Candara" w:cs="Arial"/>
                              </w:rPr>
                              <w:t xml:space="preserve">providers may wait several months to be paid.  This may result in significant financial problems for the provider. </w:t>
                            </w:r>
                            <w:r>
                              <w:rPr>
                                <w:rFonts w:ascii="Candara" w:hAnsi="Candara" w:cs="Arial"/>
                              </w:rPr>
                              <w:t xml:space="preserve"> Some p</w:t>
                            </w:r>
                            <w:r w:rsidRPr="001F146C">
                              <w:rPr>
                                <w:rFonts w:ascii="Candara" w:hAnsi="Candara" w:cs="Arial"/>
                              </w:rPr>
                              <w:t xml:space="preserve">roviders </w:t>
                            </w:r>
                            <w:r>
                              <w:rPr>
                                <w:rFonts w:ascii="Candara" w:hAnsi="Candara" w:cs="Arial"/>
                              </w:rPr>
                              <w:t xml:space="preserve">have </w:t>
                            </w:r>
                            <w:r w:rsidRPr="001F146C">
                              <w:rPr>
                                <w:rFonts w:ascii="Candara" w:hAnsi="Candara" w:cs="Arial"/>
                              </w:rPr>
                              <w:t>give</w:t>
                            </w:r>
                            <w:r>
                              <w:rPr>
                                <w:rFonts w:ascii="Candara" w:hAnsi="Candara" w:cs="Arial"/>
                              </w:rPr>
                              <w:t>n</w:t>
                            </w:r>
                            <w:r w:rsidRPr="001F146C">
                              <w:rPr>
                                <w:rFonts w:ascii="Candara" w:hAnsi="Candara" w:cs="Arial"/>
                              </w:rPr>
                              <w:t xml:space="preserve"> ten days’ notice to stop services due to non-payment. </w:t>
                            </w:r>
                            <w:r>
                              <w:rPr>
                                <w:rFonts w:ascii="Candara" w:hAnsi="Candara" w:cs="Arial"/>
                              </w:rPr>
                              <w:t xml:space="preserve"> The Access Agency is also not getting paid when the client is ineligible.</w:t>
                            </w:r>
                          </w:p>
                          <w:p w:rsidR="00A73CFC" w:rsidRPr="001F146C" w:rsidRDefault="00A73CFC" w:rsidP="00A73CFC">
                            <w:pPr>
                              <w:rPr>
                                <w:rFonts w:ascii="Candara" w:hAnsi="Candara" w:cs="Arial"/>
                              </w:rPr>
                            </w:pPr>
                          </w:p>
                          <w:p w:rsidR="00A73CFC" w:rsidRDefault="00A73CFC" w:rsidP="00A73CFC">
                            <w:pPr>
                              <w:pStyle w:val="Picture-Professional"/>
                            </w:pPr>
                          </w:p>
                          <w:p w:rsidR="00A73CFC" w:rsidRDefault="00A73CFC" w:rsidP="00A73CFC">
                            <w:pPr>
                              <w:pStyle w:val="Picture-Professional"/>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63.25pt;margin-top:84.05pt;width:261pt;height:5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" o:allowincell="f" filled="f" strokecolor="window">
                <v:textbox>
                  <w:txbxContent>
                    <w:p w:rsidR="00A73CFC" w:rsidRDefault="00A73CFC" w:rsidP="00A73CFC">
                      <w:pPr>
                        <w:rPr>
                          <w:rFonts w:ascii="Candara" w:hAnsi="Candara"/>
                          <w:b/>
                        </w:rPr>
                      </w:pPr>
                      <w:r w:rsidRPr="00B973F6">
                        <w:rPr>
                          <w:rFonts w:ascii="Candara" w:hAnsi="Candara"/>
                          <w:b/>
                          <w:u w:val="single"/>
                        </w:rPr>
                        <w:t>Stage 1</w:t>
                      </w:r>
                      <w:r w:rsidRPr="00B973F6">
                        <w:rPr>
                          <w:rFonts w:ascii="Candara" w:hAnsi="Candara"/>
                          <w:u w:val="single"/>
                        </w:rPr>
                        <w:t>:</w:t>
                      </w:r>
                      <w:r w:rsidRPr="00B973F6">
                        <w:rPr>
                          <w:rFonts w:ascii="Candara" w:hAnsi="Candara"/>
                        </w:rPr>
                        <w:t xml:space="preserve">  red area with pain, burning or itching.</w:t>
                      </w:r>
                      <w:r w:rsidRPr="00B973F6">
                        <w:rPr>
                          <w:rFonts w:ascii="Candara" w:hAnsi="Candara"/>
                          <w:b/>
                        </w:rPr>
                        <w:t xml:space="preserve"> </w:t>
                      </w:r>
                    </w:p>
                    <w:p w:rsidR="00A73CFC" w:rsidRPr="00F26067" w:rsidRDefault="00A73CFC" w:rsidP="00A73CFC">
                      <w:pPr>
                        <w:rPr>
                          <w:rFonts w:ascii="Candara" w:hAnsi="Candara"/>
                        </w:rPr>
                      </w:pPr>
                      <w:r w:rsidRPr="00B973F6">
                        <w:rPr>
                          <w:rFonts w:ascii="Candara" w:hAnsi="Candara"/>
                          <w:b/>
                          <w:u w:val="single"/>
                        </w:rPr>
                        <w:t>Stage 2:</w:t>
                      </w:r>
                      <w:r w:rsidRPr="00F26067">
                        <w:rPr>
                          <w:rFonts w:ascii="Candara" w:hAnsi="Candara"/>
                          <w:b/>
                        </w:rPr>
                        <w:t xml:space="preserve"> </w:t>
                      </w:r>
                      <w:r w:rsidRPr="00F26067">
                        <w:rPr>
                          <w:rFonts w:ascii="Candara" w:hAnsi="Candara"/>
                        </w:rPr>
                        <w:t xml:space="preserve">swollen, painful, warm, and/or red; may ooze clear fluid or pus. Recovery time: 3 days to 3 weeks. </w:t>
                      </w:r>
                    </w:p>
                    <w:p w:rsidR="00A73CFC" w:rsidRPr="00F26067" w:rsidRDefault="00A73CFC" w:rsidP="00A73CFC">
                      <w:pPr>
                        <w:rPr>
                          <w:rFonts w:ascii="Candara" w:hAnsi="Candara"/>
                        </w:rPr>
                      </w:pPr>
                      <w:r w:rsidRPr="00B973F6">
                        <w:rPr>
                          <w:rFonts w:ascii="Candara" w:hAnsi="Candara"/>
                          <w:b/>
                          <w:u w:val="single"/>
                        </w:rPr>
                        <w:t>Stage 3:</w:t>
                      </w:r>
                      <w:r w:rsidRPr="00F26067">
                        <w:rPr>
                          <w:rFonts w:ascii="Candara" w:hAnsi="Candara"/>
                          <w:b/>
                        </w:rPr>
                        <w:t xml:space="preserve"> </w:t>
                      </w:r>
                      <w:r w:rsidRPr="00F26067">
                        <w:rPr>
                          <w:rFonts w:ascii="Candara" w:hAnsi="Candara"/>
                        </w:rPr>
                        <w:t xml:space="preserve">looks like a crater, may have a bad odor, with red edges, pus, heat, and/or drainage. The tissue in or around the sore is black if it has died. Recovery time: at least one month, and up to 4 months. </w:t>
                      </w:r>
                    </w:p>
                    <w:p w:rsidR="00A73CFC" w:rsidRPr="00F26067" w:rsidRDefault="00A73CFC" w:rsidP="00A73CFC">
                      <w:pPr>
                        <w:rPr>
                          <w:rFonts w:ascii="Candara" w:hAnsi="Candara"/>
                          <w:b/>
                        </w:rPr>
                      </w:pPr>
                      <w:r w:rsidRPr="00B973F6">
                        <w:rPr>
                          <w:rFonts w:ascii="Candara" w:hAnsi="Candara"/>
                          <w:b/>
                          <w:u w:val="single"/>
                        </w:rPr>
                        <w:t>Stage 4:</w:t>
                      </w:r>
                      <w:r w:rsidRPr="00F26067">
                        <w:rPr>
                          <w:rFonts w:ascii="Candara" w:hAnsi="Candara"/>
                          <w:b/>
                        </w:rPr>
                        <w:t xml:space="preserve"> </w:t>
                      </w:r>
                      <w:r w:rsidRPr="00F26067">
                        <w:rPr>
                          <w:rFonts w:ascii="Candara" w:hAnsi="Candara"/>
                        </w:rPr>
                        <w:t>deep, big, black sore; shows signs of infection with red edges, pus, odor, heat, and/or drainage; may see tendons, muscles, and bone. These wounds need immediate attention. Recovery time: from 3 months or even years to heal.</w:t>
                      </w:r>
                      <w:r w:rsidRPr="00F26067">
                        <w:rPr>
                          <w:rFonts w:ascii="Candara" w:hAnsi="Candara"/>
                          <w:b/>
                        </w:rPr>
                        <w:t xml:space="preserve"> </w:t>
                      </w:r>
                    </w:p>
                    <w:p w:rsidR="00A73CFC" w:rsidRDefault="00A73CFC" w:rsidP="00A73CFC">
                      <w:pPr>
                        <w:pStyle w:val="IntenseQuote"/>
                        <w:jc w:val="center"/>
                        <w:rPr>
                          <w:rFonts w:ascii="Candara" w:hAnsi="Candara"/>
                          <w:szCs w:val="24"/>
                        </w:rPr>
                      </w:pPr>
                    </w:p>
                    <w:p w:rsidR="00A73CFC" w:rsidRDefault="00A73CFC" w:rsidP="00A73CFC">
                      <w:pPr>
                        <w:pStyle w:val="IntenseQuote"/>
                        <w:rPr>
                          <w:color w:val="548DD4" w:themeColor="text2" w:themeTint="99"/>
                        </w:rPr>
                      </w:pPr>
                      <w:r w:rsidRPr="00C31755">
                        <w:rPr>
                          <w:color w:val="548DD4" w:themeColor="text2" w:themeTint="99"/>
                        </w:rPr>
                        <w:t>We Need Your Help</w:t>
                      </w:r>
                    </w:p>
                    <w:p w:rsidR="00A73CFC" w:rsidRPr="001F146C" w:rsidRDefault="00A73CFC" w:rsidP="00A73CFC">
                      <w:pPr>
                        <w:rPr>
                          <w:rFonts w:ascii="Candara" w:hAnsi="Candara"/>
                        </w:rPr>
                      </w:pPr>
                      <w:r w:rsidRPr="001F146C">
                        <w:rPr>
                          <w:rFonts w:ascii="Candara" w:hAnsi="Candara"/>
                        </w:rPr>
                        <w:t xml:space="preserve">Numerous clients lose eligibility due to failure to submit the redetermination or submit the required financial information. </w:t>
                      </w:r>
                      <w:r>
                        <w:rPr>
                          <w:rFonts w:ascii="Candara" w:hAnsi="Candara"/>
                        </w:rPr>
                        <w:t>Since Impact implementation there is</w:t>
                      </w:r>
                      <w:r w:rsidRPr="001F146C">
                        <w:rPr>
                          <w:rFonts w:ascii="Candara" w:hAnsi="Candara"/>
                        </w:rPr>
                        <w:t xml:space="preserve"> a reduction in the period </w:t>
                      </w:r>
                      <w:r>
                        <w:rPr>
                          <w:rFonts w:ascii="Candara" w:hAnsi="Candara"/>
                        </w:rPr>
                        <w:t xml:space="preserve">of time </w:t>
                      </w:r>
                      <w:r w:rsidRPr="001F146C">
                        <w:rPr>
                          <w:rFonts w:ascii="Candara" w:hAnsi="Candara"/>
                        </w:rPr>
                        <w:t xml:space="preserve">to submit </w:t>
                      </w:r>
                      <w:r>
                        <w:rPr>
                          <w:rFonts w:ascii="Candara" w:hAnsi="Candara"/>
                        </w:rPr>
                        <w:t>.</w:t>
                      </w:r>
                    </w:p>
                    <w:p w:rsidR="00A73CFC" w:rsidRDefault="00A73CFC" w:rsidP="00A73CFC">
                      <w:pPr>
                        <w:rPr>
                          <w:rFonts w:ascii="Candara" w:hAnsi="Candara" w:cs="Arial"/>
                        </w:rPr>
                      </w:pPr>
                      <w:r w:rsidRPr="001F146C">
                        <w:rPr>
                          <w:rFonts w:ascii="Candara" w:hAnsi="Candara" w:cs="Arial"/>
                        </w:rPr>
                        <w:t xml:space="preserve">Please note clients’ redetermination dates and check  eligibility/redetermination status during the six month visit and annual reassessment.  </w:t>
                      </w:r>
                      <w:r>
                        <w:rPr>
                          <w:rFonts w:ascii="Candara" w:hAnsi="Candara" w:cs="Arial"/>
                        </w:rPr>
                        <w:t xml:space="preserve">Offer assistance since many clients are unable to do the forms. </w:t>
                      </w:r>
                      <w:r w:rsidRPr="001F146C">
                        <w:rPr>
                          <w:rFonts w:ascii="Candara" w:hAnsi="Candara" w:cs="Arial"/>
                        </w:rPr>
                        <w:t>Provider agencies are being instructed to contact care managers for assistance. All Access Agencies have staff with Impact access who can  look up eligibility and redetermination status.</w:t>
                      </w:r>
                      <w:r w:rsidRPr="005F431C">
                        <w:rPr>
                          <w:rFonts w:ascii="Candara" w:hAnsi="Candara" w:cs="Arial"/>
                        </w:rPr>
                        <w:t xml:space="preserve"> </w:t>
                      </w:r>
                    </w:p>
                    <w:p w:rsidR="00A73CFC" w:rsidRDefault="00A73CFC" w:rsidP="00A73CFC">
                      <w:pPr>
                        <w:rPr>
                          <w:rFonts w:ascii="Candara" w:hAnsi="Candara" w:cs="Arial"/>
                        </w:rPr>
                      </w:pPr>
                    </w:p>
                    <w:p w:rsidR="00A17C60" w:rsidRDefault="00A17C60" w:rsidP="00A73CFC">
                      <w:pPr>
                        <w:rPr>
                          <w:rFonts w:ascii="Candara" w:hAnsi="Candara" w:cs="Arial"/>
                        </w:rPr>
                      </w:pPr>
                    </w:p>
                    <w:p w:rsidR="00A17C60" w:rsidRDefault="00A17C60" w:rsidP="00A73CFC">
                      <w:pPr>
                        <w:rPr>
                          <w:rFonts w:ascii="Candara" w:hAnsi="Candara" w:cs="Arial"/>
                        </w:rPr>
                      </w:pPr>
                    </w:p>
                    <w:p w:rsidR="00A73CFC" w:rsidRPr="005F431C" w:rsidRDefault="00A73CFC" w:rsidP="00A73CFC">
                      <w:pPr>
                        <w:rPr>
                          <w:rFonts w:ascii="Candara" w:hAnsi="Candara" w:cs="Arial"/>
                        </w:rPr>
                      </w:pPr>
                      <w:r w:rsidRPr="005F431C">
                        <w:rPr>
                          <w:rFonts w:ascii="Candara" w:hAnsi="Candara" w:cs="Arial"/>
                        </w:rPr>
                        <w:t>ABI Providers may not be accustomed to the Community Options Critical Incident reporting system, policies and procedures.  ABI providers have requested information on the types of critical incidents.  See attached.</w:t>
                      </w:r>
                    </w:p>
                    <w:p w:rsidR="00A73CFC" w:rsidRPr="005F431C" w:rsidRDefault="00A73CFC" w:rsidP="00A73CFC">
                      <w:pPr>
                        <w:rPr>
                          <w:rFonts w:ascii="Candara" w:hAnsi="Candara" w:cs="Arial"/>
                        </w:rPr>
                      </w:pPr>
                    </w:p>
                    <w:p w:rsidR="00A73CFC" w:rsidRPr="005F431C" w:rsidRDefault="00A73CFC" w:rsidP="00A73CFC">
                      <w:pPr>
                        <w:rPr>
                          <w:rFonts w:ascii="Candara" w:hAnsi="Candara" w:cs="Arial"/>
                        </w:rPr>
                      </w:pPr>
                      <w:r w:rsidRPr="005F431C">
                        <w:rPr>
                          <w:rFonts w:ascii="Candara" w:hAnsi="Candara" w:cs="Arial"/>
                        </w:rPr>
                        <w:t>Do You Have Clients at Risk of Eviction or Homelessness?</w:t>
                      </w:r>
                    </w:p>
                    <w:p w:rsidR="00A73CFC" w:rsidRPr="005F431C" w:rsidRDefault="00A73CFC" w:rsidP="00A73CFC">
                      <w:pPr>
                        <w:rPr>
                          <w:rFonts w:ascii="Candara" w:hAnsi="Candara" w:cs="Arial"/>
                        </w:rPr>
                      </w:pPr>
                      <w:r w:rsidRPr="005F431C">
                        <w:rPr>
                          <w:rFonts w:ascii="Candara" w:hAnsi="Candara" w:cs="Arial"/>
                        </w:rPr>
                        <w:t>Coordinated Access Networks (CANs) may be another resource that can help you.</w:t>
                      </w:r>
                    </w:p>
                    <w:p w:rsidR="00A73CFC" w:rsidRPr="005F431C" w:rsidRDefault="00A73CFC" w:rsidP="00A73CFC">
                      <w:pPr>
                        <w:rPr>
                          <w:rFonts w:ascii="Candara" w:hAnsi="Candara" w:cs="Arial"/>
                        </w:rPr>
                      </w:pPr>
                    </w:p>
                    <w:p w:rsidR="00A73CFC" w:rsidRPr="005F431C" w:rsidRDefault="00A73CFC" w:rsidP="00A73CFC">
                      <w:pPr>
                        <w:rPr>
                          <w:rFonts w:ascii="Candara" w:hAnsi="Candara" w:cs="Arial"/>
                        </w:rPr>
                      </w:pPr>
                      <w:r w:rsidRPr="005F431C">
                        <w:rPr>
                          <w:rFonts w:ascii="Candara" w:hAnsi="Candara" w:cs="Arial"/>
                        </w:rPr>
                        <w:t>CANs and service providers work together to streamline the process for individuals to access assistance with housing who are at risk of or currently are homeless. The primary goal is to connect them with appropriate housing and resources as quickly as possible.</w:t>
                      </w:r>
                    </w:p>
                    <w:p w:rsidR="00A73CFC" w:rsidRPr="005F431C" w:rsidRDefault="00A73CFC" w:rsidP="00A73CFC">
                      <w:pPr>
                        <w:rPr>
                          <w:rFonts w:ascii="Candara" w:hAnsi="Candara" w:cs="Arial"/>
                        </w:rPr>
                      </w:pPr>
                    </w:p>
                    <w:p w:rsidR="00A73CFC" w:rsidRPr="005F431C" w:rsidRDefault="00A73CFC" w:rsidP="00A73CFC">
                      <w:pPr>
                        <w:rPr>
                          <w:rFonts w:ascii="Candara" w:hAnsi="Candara" w:cs="Arial"/>
                        </w:rPr>
                      </w:pPr>
                      <w:r w:rsidRPr="005F431C">
                        <w:rPr>
                          <w:rFonts w:ascii="Candara" w:hAnsi="Candara" w:cs="Arial"/>
                        </w:rPr>
                        <w:t>Coordinated Access is a standardized, assessment and referral process to access community resources for people experiencing a housing crisis or homelessness.</w:t>
                      </w:r>
                    </w:p>
                    <w:p w:rsidR="00A73CFC" w:rsidRPr="005F431C" w:rsidRDefault="00A73CFC" w:rsidP="00A73CFC">
                      <w:pPr>
                        <w:rPr>
                          <w:rFonts w:ascii="Candara" w:hAnsi="Candara" w:cs="Arial"/>
                        </w:rPr>
                      </w:pPr>
                    </w:p>
                    <w:p w:rsidR="00A73CFC" w:rsidRPr="001F146C" w:rsidRDefault="00A73CFC" w:rsidP="00A73CFC">
                      <w:pPr>
                        <w:rPr>
                          <w:rFonts w:ascii="Candara" w:hAnsi="Candara" w:cs="Arial"/>
                        </w:rPr>
                      </w:pPr>
                      <w:r w:rsidRPr="005F431C">
                        <w:rPr>
                          <w:rFonts w:ascii="Candara" w:hAnsi="Candara" w:cs="Arial"/>
                        </w:rPr>
                        <w:t>Individuals call 2-1-1 to start the process.  2-1-1 refers anyone experiencing a housing crisis to the CAN in the caller’s community. The CAN accesses available resources to address the client’s needs. </w:t>
                      </w:r>
                    </w:p>
                    <w:p w:rsidR="00A73CFC" w:rsidRDefault="00A73CFC" w:rsidP="00A73CFC">
                      <w:pPr>
                        <w:rPr>
                          <w:rFonts w:ascii="Candara" w:hAnsi="Candara" w:cs="Arial"/>
                        </w:rPr>
                      </w:pPr>
                    </w:p>
                    <w:p w:rsidR="00A73CFC" w:rsidRPr="001F146C" w:rsidRDefault="00A73CFC" w:rsidP="00A73CFC">
                      <w:pPr>
                        <w:rPr>
                          <w:rFonts w:ascii="Candara" w:hAnsi="Candara" w:cs="Arial"/>
                        </w:rPr>
                      </w:pPr>
                      <w:r w:rsidRPr="001F146C">
                        <w:rPr>
                          <w:rFonts w:ascii="Candara" w:hAnsi="Candara" w:cs="Arial"/>
                        </w:rPr>
                        <w:t xml:space="preserve">Due to a sometimes long process of </w:t>
                      </w:r>
                      <w:r>
                        <w:rPr>
                          <w:rFonts w:ascii="Candara" w:hAnsi="Candara" w:cs="Arial"/>
                        </w:rPr>
                        <w:t xml:space="preserve">completing </w:t>
                      </w:r>
                      <w:r w:rsidRPr="001F146C">
                        <w:rPr>
                          <w:rFonts w:ascii="Candara" w:hAnsi="Candara" w:cs="Arial"/>
                        </w:rPr>
                        <w:t xml:space="preserve"> redeterminations</w:t>
                      </w:r>
                      <w:r>
                        <w:rPr>
                          <w:rFonts w:ascii="Candara" w:hAnsi="Candara" w:cs="Arial"/>
                        </w:rPr>
                        <w:t xml:space="preserve"> with required financial information, </w:t>
                      </w:r>
                      <w:r w:rsidRPr="001F146C">
                        <w:rPr>
                          <w:rFonts w:ascii="Candara" w:hAnsi="Candara" w:cs="Arial"/>
                        </w:rPr>
                        <w:t xml:space="preserve">providers may wait several months to be paid.  This may result in significant financial problems for the provider. </w:t>
                      </w:r>
                      <w:r>
                        <w:rPr>
                          <w:rFonts w:ascii="Candara" w:hAnsi="Candara" w:cs="Arial"/>
                        </w:rPr>
                        <w:t xml:space="preserve"> Some p</w:t>
                      </w:r>
                      <w:r w:rsidRPr="001F146C">
                        <w:rPr>
                          <w:rFonts w:ascii="Candara" w:hAnsi="Candara" w:cs="Arial"/>
                        </w:rPr>
                        <w:t xml:space="preserve">roviders </w:t>
                      </w:r>
                      <w:r>
                        <w:rPr>
                          <w:rFonts w:ascii="Candara" w:hAnsi="Candara" w:cs="Arial"/>
                        </w:rPr>
                        <w:t xml:space="preserve">have </w:t>
                      </w:r>
                      <w:r w:rsidRPr="001F146C">
                        <w:rPr>
                          <w:rFonts w:ascii="Candara" w:hAnsi="Candara" w:cs="Arial"/>
                        </w:rPr>
                        <w:t>give</w:t>
                      </w:r>
                      <w:r>
                        <w:rPr>
                          <w:rFonts w:ascii="Candara" w:hAnsi="Candara" w:cs="Arial"/>
                        </w:rPr>
                        <w:t>n</w:t>
                      </w:r>
                      <w:r w:rsidRPr="001F146C">
                        <w:rPr>
                          <w:rFonts w:ascii="Candara" w:hAnsi="Candara" w:cs="Arial"/>
                        </w:rPr>
                        <w:t xml:space="preserve"> ten days’ notice to stop services due to non-payment. </w:t>
                      </w:r>
                      <w:r>
                        <w:rPr>
                          <w:rFonts w:ascii="Candara" w:hAnsi="Candara" w:cs="Arial"/>
                        </w:rPr>
                        <w:t xml:space="preserve"> The Access Agency is also not getting paid when the client is ineligible.</w:t>
                      </w:r>
                    </w:p>
                    <w:p w:rsidR="00A73CFC" w:rsidRPr="001F146C" w:rsidRDefault="00A73CFC" w:rsidP="00A73CFC">
                      <w:pPr>
                        <w:rPr>
                          <w:rFonts w:ascii="Candara" w:hAnsi="Candara" w:cs="Arial"/>
                        </w:rPr>
                      </w:pPr>
                    </w:p>
                    <w:p w:rsidR="00A73CFC" w:rsidRDefault="00A73CFC" w:rsidP="00A73CFC">
                      <w:pPr>
                        <w:pStyle w:val="Picture-Professional"/>
                      </w:pPr>
                    </w:p>
                    <w:p w:rsidR="00A73CFC" w:rsidRDefault="00A73CFC" w:rsidP="00A73CFC">
                      <w:pPr>
                        <w:pStyle w:val="Picture-Professional"/>
                      </w:pPr>
                      <w:r>
                        <w:t xml:space="preserve"> </w:t>
                      </w:r>
                    </w:p>
                  </w:txbxContent>
                </v:textbox>
              </v:shape>
            </w:pict>
          </mc:Fallback>
        </mc:AlternateContent>
      </w:r>
      <w:r w:rsidR="00A73CFC" w:rsidRPr="00A73CFC">
        <w:rPr>
          <w:rFonts w:eastAsiaTheme="minorEastAsia" w:cs="Times New Roman"/>
          <w:noProof/>
          <w:sz w:val="24"/>
          <w:szCs w:val="24"/>
        </w:rPr>
        <mc:AlternateContent>
          <mc:Choice Requires="wps">
            <w:drawing>
              <wp:anchor distT="0" distB="0" distL="114300" distR="114300" simplePos="0" relativeHeight="251663360" behindDoc="0" locked="0" layoutInCell="0" allowOverlap="1" wp14:anchorId="11A6AAF1" wp14:editId="41F88983">
                <wp:simplePos x="0" y="0"/>
                <wp:positionH relativeFrom="column">
                  <wp:posOffset>-123825</wp:posOffset>
                </wp:positionH>
                <wp:positionV relativeFrom="paragraph">
                  <wp:posOffset>934085</wp:posOffset>
                </wp:positionV>
                <wp:extent cx="3314700" cy="7991475"/>
                <wp:effectExtent l="0" t="0" r="19050"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7991475"/>
                        </a:xfrm>
                        <a:prstGeom prst="rect">
                          <a:avLst/>
                        </a:prstGeom>
                        <a:noFill/>
                        <a:ln w="9525">
                          <a:solidFill>
                            <a:sysClr val="window" lastClr="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73CFC" w:rsidRPr="00C31755" w:rsidRDefault="00A73CFC" w:rsidP="00A73CFC">
                            <w:pPr>
                              <w:pStyle w:val="IntenseQuote"/>
                              <w:jc w:val="center"/>
                              <w:rPr>
                                <w:color w:val="548DD4" w:themeColor="text2" w:themeTint="99"/>
                              </w:rPr>
                            </w:pPr>
                            <w:r w:rsidRPr="00C31755">
                              <w:rPr>
                                <w:color w:val="548DD4" w:themeColor="text2" w:themeTint="99"/>
                              </w:rPr>
                              <w:t>Do You Want to Save Time and Effort?</w:t>
                            </w:r>
                          </w:p>
                          <w:p w:rsidR="00A73CFC" w:rsidRDefault="00A73CFC" w:rsidP="00A73CFC">
                            <w:pPr>
                              <w:rPr>
                                <w:rFonts w:ascii="Candara" w:hAnsi="Candara"/>
                                <w:b/>
                              </w:rPr>
                            </w:pPr>
                          </w:p>
                          <w:p w:rsidR="00A73CFC" w:rsidRDefault="00A73CFC" w:rsidP="00A73CFC">
                            <w:pPr>
                              <w:rPr>
                                <w:rFonts w:ascii="Candara" w:hAnsi="Candara"/>
                                <w:b/>
                              </w:rPr>
                            </w:pPr>
                            <w:r w:rsidRPr="003B0C84">
                              <w:rPr>
                                <w:rFonts w:ascii="Candara" w:hAnsi="Candara"/>
                                <w:b/>
                              </w:rPr>
                              <w:t xml:space="preserve">Who, What, When, Where, Why and How </w:t>
                            </w:r>
                          </w:p>
                          <w:p w:rsidR="00A73CFC" w:rsidRPr="003B0C84" w:rsidRDefault="00A73CFC" w:rsidP="00A73CFC">
                            <w:pPr>
                              <w:rPr>
                                <w:rFonts w:ascii="Candara" w:hAnsi="Candara"/>
                                <w:b/>
                              </w:rPr>
                            </w:pPr>
                            <w:r w:rsidRPr="003B0C84">
                              <w:rPr>
                                <w:rFonts w:ascii="Candara" w:hAnsi="Candara"/>
                              </w:rPr>
                              <w:t>are questions whose answers are considered basic in information gathering or problem solving and for getting the complete story</w:t>
                            </w:r>
                            <w:r>
                              <w:rPr>
                                <w:rFonts w:ascii="Candara" w:hAnsi="Candara"/>
                              </w:rPr>
                              <w:t xml:space="preserve"> for critical incident reporting</w:t>
                            </w:r>
                            <w:r w:rsidRPr="003B0C84">
                              <w:rPr>
                                <w:rFonts w:ascii="Candara" w:hAnsi="Candara"/>
                              </w:rPr>
                              <w:t xml:space="preserve">. </w:t>
                            </w:r>
                            <w:r>
                              <w:rPr>
                                <w:rFonts w:ascii="Candara" w:hAnsi="Candara"/>
                              </w:rPr>
                              <w:t>R</w:t>
                            </w:r>
                            <w:r w:rsidRPr="003B0C84">
                              <w:rPr>
                                <w:rFonts w:ascii="Candara" w:hAnsi="Candara"/>
                              </w:rPr>
                              <w:t>eport</w:t>
                            </w:r>
                            <w:r>
                              <w:rPr>
                                <w:rFonts w:ascii="Candara" w:hAnsi="Candara"/>
                              </w:rPr>
                              <w:t>s</w:t>
                            </w:r>
                            <w:r w:rsidRPr="003B0C84">
                              <w:rPr>
                                <w:rFonts w:ascii="Candara" w:hAnsi="Candara"/>
                              </w:rPr>
                              <w:t xml:space="preserve"> can be considered complete if </w:t>
                            </w:r>
                            <w:r>
                              <w:rPr>
                                <w:rFonts w:ascii="Candara" w:hAnsi="Candara"/>
                              </w:rPr>
                              <w:t>these questions are answered thoroughly</w:t>
                            </w:r>
                            <w:r w:rsidRPr="003B0C84">
                              <w:rPr>
                                <w:rFonts w:ascii="Candara" w:hAnsi="Candara"/>
                              </w:rPr>
                              <w:t>.</w:t>
                            </w:r>
                          </w:p>
                          <w:p w:rsidR="00A73CFC" w:rsidRPr="00554546" w:rsidRDefault="00A73CFC" w:rsidP="00A73CFC">
                            <w:pPr>
                              <w:rPr>
                                <w:rFonts w:ascii="Candara" w:hAnsi="Candara"/>
                              </w:rPr>
                            </w:pPr>
                          </w:p>
                          <w:p w:rsidR="00A73CFC" w:rsidRPr="0030587B" w:rsidRDefault="00A73CFC" w:rsidP="00A73CFC">
                            <w:pPr>
                              <w:pStyle w:val="ListParagraph"/>
                              <w:numPr>
                                <w:ilvl w:val="0"/>
                                <w:numId w:val="1"/>
                              </w:numPr>
                              <w:rPr>
                                <w:rFonts w:ascii="Candara" w:hAnsi="Candara" w:cs="Arial"/>
                                <w:sz w:val="22"/>
                                <w:szCs w:val="22"/>
                              </w:rPr>
                            </w:pPr>
                            <w:r w:rsidRPr="0030587B">
                              <w:rPr>
                                <w:rFonts w:ascii="Candara" w:hAnsi="Candara" w:cs="Arial"/>
                                <w:sz w:val="22"/>
                                <w:szCs w:val="22"/>
                              </w:rPr>
                              <w:t xml:space="preserve">Who was involved </w:t>
                            </w:r>
                            <w:r>
                              <w:rPr>
                                <w:rFonts w:ascii="Candara" w:hAnsi="Candara" w:cs="Arial"/>
                                <w:sz w:val="22"/>
                                <w:szCs w:val="22"/>
                              </w:rPr>
                              <w:t>and who, if anyone, observed what happened</w:t>
                            </w:r>
                          </w:p>
                          <w:p w:rsidR="00A73CFC" w:rsidRDefault="00A73CFC" w:rsidP="00A73CFC">
                            <w:pPr>
                              <w:pStyle w:val="ListParagraph"/>
                              <w:numPr>
                                <w:ilvl w:val="0"/>
                                <w:numId w:val="1"/>
                              </w:numPr>
                              <w:rPr>
                                <w:rFonts w:ascii="Candara" w:hAnsi="Candara" w:cs="Arial"/>
                                <w:sz w:val="22"/>
                                <w:szCs w:val="22"/>
                              </w:rPr>
                            </w:pPr>
                            <w:r w:rsidRPr="0030587B">
                              <w:rPr>
                                <w:rFonts w:ascii="Candara" w:hAnsi="Candara" w:cs="Arial"/>
                                <w:sz w:val="22"/>
                                <w:szCs w:val="22"/>
                              </w:rPr>
                              <w:t xml:space="preserve">What happened with complete details </w:t>
                            </w:r>
                          </w:p>
                          <w:p w:rsidR="00A73CFC" w:rsidRPr="0030587B" w:rsidRDefault="00A73CFC" w:rsidP="00A73CFC">
                            <w:pPr>
                              <w:pStyle w:val="ListParagraph"/>
                              <w:numPr>
                                <w:ilvl w:val="0"/>
                                <w:numId w:val="1"/>
                              </w:numPr>
                              <w:rPr>
                                <w:rFonts w:ascii="Candara" w:hAnsi="Candara" w:cs="Arial"/>
                                <w:sz w:val="22"/>
                                <w:szCs w:val="22"/>
                              </w:rPr>
                            </w:pPr>
                            <w:r w:rsidRPr="0030587B">
                              <w:rPr>
                                <w:rFonts w:ascii="Candara" w:hAnsi="Candara" w:cs="Arial"/>
                                <w:sz w:val="22"/>
                                <w:szCs w:val="22"/>
                              </w:rPr>
                              <w:t>When</w:t>
                            </w:r>
                          </w:p>
                          <w:p w:rsidR="00A73CFC" w:rsidRPr="0030587B" w:rsidRDefault="00A73CFC" w:rsidP="00A73CFC">
                            <w:pPr>
                              <w:pStyle w:val="ListParagraph"/>
                              <w:numPr>
                                <w:ilvl w:val="0"/>
                                <w:numId w:val="1"/>
                              </w:numPr>
                              <w:rPr>
                                <w:rFonts w:ascii="Candara" w:hAnsi="Candara" w:cs="Arial"/>
                                <w:sz w:val="22"/>
                                <w:szCs w:val="22"/>
                              </w:rPr>
                            </w:pPr>
                            <w:r w:rsidRPr="0030587B">
                              <w:rPr>
                                <w:rFonts w:ascii="Candara" w:hAnsi="Candara" w:cs="Arial"/>
                                <w:sz w:val="22"/>
                                <w:szCs w:val="22"/>
                              </w:rPr>
                              <w:t>Where did it happen</w:t>
                            </w:r>
                          </w:p>
                          <w:p w:rsidR="00A73CFC" w:rsidRDefault="00A73CFC" w:rsidP="00A73CFC">
                            <w:pPr>
                              <w:pStyle w:val="ListParagraph"/>
                              <w:numPr>
                                <w:ilvl w:val="0"/>
                                <w:numId w:val="1"/>
                              </w:numPr>
                              <w:rPr>
                                <w:rFonts w:ascii="Candara" w:hAnsi="Candara" w:cs="Arial"/>
                                <w:sz w:val="22"/>
                                <w:szCs w:val="22"/>
                              </w:rPr>
                            </w:pPr>
                            <w:r w:rsidRPr="0030587B">
                              <w:rPr>
                                <w:rFonts w:ascii="Candara" w:hAnsi="Candara" w:cs="Arial"/>
                                <w:sz w:val="22"/>
                                <w:szCs w:val="22"/>
                              </w:rPr>
                              <w:t>Why and How did this situation come about</w:t>
                            </w:r>
                          </w:p>
                          <w:p w:rsidR="00A73CFC" w:rsidRPr="0030587B" w:rsidRDefault="00A73CFC" w:rsidP="00A73CFC">
                            <w:pPr>
                              <w:pStyle w:val="ListParagraph"/>
                              <w:numPr>
                                <w:ilvl w:val="0"/>
                                <w:numId w:val="1"/>
                              </w:numPr>
                              <w:rPr>
                                <w:rFonts w:ascii="Candara" w:hAnsi="Candara" w:cs="Arial"/>
                                <w:sz w:val="22"/>
                                <w:szCs w:val="22"/>
                              </w:rPr>
                            </w:pPr>
                            <w:r w:rsidRPr="003B0C84">
                              <w:rPr>
                                <w:rFonts w:ascii="Candara" w:hAnsi="Candara" w:cs="Arial"/>
                                <w:sz w:val="22"/>
                                <w:szCs w:val="22"/>
                              </w:rPr>
                              <w:t>What actions were taken by whom and what was done</w:t>
                            </w:r>
                          </w:p>
                          <w:p w:rsidR="00A73CFC" w:rsidRPr="0030587B" w:rsidRDefault="00A73CFC" w:rsidP="00A73CFC">
                            <w:pPr>
                              <w:pStyle w:val="ListParagraph"/>
                              <w:numPr>
                                <w:ilvl w:val="0"/>
                                <w:numId w:val="1"/>
                              </w:numPr>
                              <w:rPr>
                                <w:rFonts w:ascii="Candara" w:hAnsi="Candara" w:cs="Arial"/>
                                <w:b/>
                                <w:sz w:val="22"/>
                                <w:szCs w:val="22"/>
                              </w:rPr>
                            </w:pPr>
                            <w:r w:rsidRPr="0030587B">
                              <w:rPr>
                                <w:rFonts w:ascii="Candara" w:hAnsi="Candara" w:cs="Arial"/>
                                <w:sz w:val="22"/>
                                <w:szCs w:val="22"/>
                              </w:rPr>
                              <w:t xml:space="preserve">Names of caregiver and Provider agency entered only for alleged </w:t>
                            </w:r>
                            <w:r w:rsidRPr="0030587B">
                              <w:rPr>
                                <w:rFonts w:ascii="Candara" w:hAnsi="Candara" w:cs="Arial"/>
                                <w:b/>
                                <w:sz w:val="22"/>
                                <w:szCs w:val="22"/>
                              </w:rPr>
                              <w:t>perpetrators</w:t>
                            </w:r>
                          </w:p>
                          <w:p w:rsidR="00A73CFC" w:rsidRDefault="00A73CFC" w:rsidP="002734D8">
                            <w:pPr>
                              <w:rPr>
                                <w:rFonts w:ascii="Candara" w:hAnsi="Candara"/>
                                <w:szCs w:val="24"/>
                              </w:rPr>
                            </w:pPr>
                            <w:r w:rsidRPr="002D4D15">
                              <w:rPr>
                                <w:rFonts w:ascii="Candara" w:hAnsi="Candara" w:cs="Arial"/>
                                <w:b/>
                              </w:rPr>
                              <w:t>Do not enter the RN who reported the incident as the caregiver</w:t>
                            </w:r>
                            <w:r>
                              <w:rPr>
                                <w:rFonts w:ascii="Candara" w:hAnsi="Candara" w:cs="Arial"/>
                                <w:b/>
                              </w:rPr>
                              <w:t>.</w:t>
                            </w:r>
                          </w:p>
                          <w:p w:rsidR="00A73CFC" w:rsidRDefault="00A73CFC" w:rsidP="00A73CFC">
                            <w:pPr>
                              <w:pStyle w:val="IntenseQuote"/>
                              <w:jc w:val="center"/>
                              <w:rPr>
                                <w:color w:val="548DD4" w:themeColor="text2" w:themeTint="99"/>
                              </w:rPr>
                            </w:pPr>
                            <w:r w:rsidRPr="00C31755">
                              <w:rPr>
                                <w:color w:val="548DD4" w:themeColor="text2" w:themeTint="99"/>
                              </w:rPr>
                              <w:t>Severe, Untreated Wounds May Cause Fatalities</w:t>
                            </w:r>
                          </w:p>
                          <w:p w:rsidR="00A73CFC" w:rsidRPr="008B59D2" w:rsidRDefault="00A73CFC" w:rsidP="00A73CFC">
                            <w:pPr>
                              <w:pStyle w:val="Subtitle-Professional"/>
                              <w:rPr>
                                <w:rFonts w:ascii="Candara" w:hAnsi="Candara"/>
                                <w:i w:val="0"/>
                                <w:sz w:val="22"/>
                                <w:szCs w:val="22"/>
                              </w:rPr>
                            </w:pPr>
                            <w:r w:rsidRPr="008B59D2">
                              <w:rPr>
                                <w:rFonts w:ascii="Candara" w:hAnsi="Candara"/>
                                <w:i w:val="0"/>
                                <w:sz w:val="22"/>
                                <w:szCs w:val="22"/>
                              </w:rPr>
                              <w:t xml:space="preserve">Infections and sepsis occurring as a result of </w:t>
                            </w:r>
                            <w:r>
                              <w:rPr>
                                <w:rFonts w:ascii="Candara" w:hAnsi="Candara"/>
                                <w:i w:val="0"/>
                                <w:sz w:val="22"/>
                                <w:szCs w:val="22"/>
                              </w:rPr>
                              <w:t>severe wounds</w:t>
                            </w:r>
                            <w:r w:rsidRPr="008B59D2">
                              <w:rPr>
                                <w:rFonts w:ascii="Candara" w:hAnsi="Candara"/>
                                <w:i w:val="0"/>
                                <w:sz w:val="22"/>
                                <w:szCs w:val="22"/>
                              </w:rPr>
                              <w:t xml:space="preserve"> may cause fatalities from severe cellulitis (deep tissue infection), osteomyelitis (bone infection), gangrene or sepsis (blood infection).</w:t>
                            </w:r>
                          </w:p>
                          <w:p w:rsidR="00A73CFC" w:rsidRPr="00554546" w:rsidRDefault="00A73CFC" w:rsidP="00A73CFC">
                            <w:pPr>
                              <w:pStyle w:val="Subtitle-Professional"/>
                              <w:rPr>
                                <w:rFonts w:ascii="Candara" w:hAnsi="Candara"/>
                                <w:i w:val="0"/>
                                <w:sz w:val="22"/>
                                <w:szCs w:val="22"/>
                              </w:rPr>
                            </w:pPr>
                            <w:r>
                              <w:rPr>
                                <w:rFonts w:ascii="Candara" w:hAnsi="Candara"/>
                                <w:i w:val="0"/>
                                <w:sz w:val="22"/>
                                <w:szCs w:val="22"/>
                              </w:rPr>
                              <w:t>Early identification and intervention is imperative.</w:t>
                            </w:r>
                            <w:r w:rsidRPr="00554546">
                              <w:rPr>
                                <w:rFonts w:ascii="Candara" w:hAnsi="Candara"/>
                                <w:sz w:val="22"/>
                                <w:szCs w:val="22"/>
                              </w:rPr>
                              <w:t xml:space="preserve"> </w:t>
                            </w:r>
                            <w:r w:rsidRPr="00554546">
                              <w:rPr>
                                <w:rFonts w:ascii="Candara" w:hAnsi="Candara"/>
                                <w:i w:val="0"/>
                                <w:sz w:val="22"/>
                                <w:szCs w:val="22"/>
                              </w:rPr>
                              <w:t xml:space="preserve">Bed bound/mobility impaired clients </w:t>
                            </w:r>
                            <w:r>
                              <w:rPr>
                                <w:rFonts w:ascii="Candara" w:hAnsi="Candara"/>
                                <w:i w:val="0"/>
                                <w:sz w:val="22"/>
                                <w:szCs w:val="22"/>
                              </w:rPr>
                              <w:t>are at greater risk</w:t>
                            </w:r>
                            <w:r w:rsidRPr="00554546">
                              <w:rPr>
                                <w:rFonts w:ascii="Candara" w:hAnsi="Candara"/>
                                <w:i w:val="0"/>
                                <w:sz w:val="22"/>
                                <w:szCs w:val="22"/>
                              </w:rPr>
                              <w:t xml:space="preserve">. Monthly monitoring questions about sores or wounds may </w:t>
                            </w:r>
                            <w:r>
                              <w:rPr>
                                <w:rFonts w:ascii="Candara" w:hAnsi="Candara"/>
                                <w:i w:val="0"/>
                                <w:sz w:val="22"/>
                                <w:szCs w:val="22"/>
                              </w:rPr>
                              <w:t xml:space="preserve">help </w:t>
                            </w:r>
                            <w:r w:rsidRPr="00554546">
                              <w:rPr>
                                <w:rFonts w:ascii="Candara" w:hAnsi="Candara"/>
                                <w:i w:val="0"/>
                                <w:sz w:val="22"/>
                                <w:szCs w:val="22"/>
                              </w:rPr>
                              <w:t xml:space="preserve">identify problems </w:t>
                            </w:r>
                            <w:r>
                              <w:rPr>
                                <w:rFonts w:ascii="Candara" w:hAnsi="Candara"/>
                                <w:i w:val="0"/>
                                <w:sz w:val="22"/>
                                <w:szCs w:val="22"/>
                              </w:rPr>
                              <w:t>earlier.</w:t>
                            </w:r>
                            <w:r w:rsidRPr="00554546">
                              <w:rPr>
                                <w:rFonts w:ascii="Candara" w:hAnsi="Candara"/>
                                <w:i w:val="0"/>
                                <w:sz w:val="22"/>
                                <w:szCs w:val="22"/>
                              </w:rPr>
                              <w:t xml:space="preserve">  PCAs are required to report sores and wounds but may not. The RN usually finds the wound and often in stage 4. </w:t>
                            </w:r>
                          </w:p>
                          <w:p w:rsidR="00A73CFC" w:rsidRDefault="00A73CFC" w:rsidP="00A73CFC">
                            <w:pPr>
                              <w:rPr>
                                <w:rFonts w:ascii="Candara" w:hAnsi="Candara"/>
                              </w:rPr>
                            </w:pPr>
                            <w:r w:rsidRPr="005459BB">
                              <w:rPr>
                                <w:rFonts w:ascii="Candara" w:hAnsi="Candara"/>
                              </w:rPr>
                              <w:t>Wounds are easier to treat in early stages</w:t>
                            </w:r>
                            <w:r>
                              <w:rPr>
                                <w:rFonts w:ascii="Candara" w:hAnsi="Candara"/>
                              </w:rPr>
                              <w:t>.</w:t>
                            </w:r>
                          </w:p>
                          <w:p w:rsidR="00A73CFC" w:rsidRPr="005459BB" w:rsidRDefault="00A73CFC" w:rsidP="00A73CFC">
                            <w:pPr>
                              <w:rPr>
                                <w:rFonts w:ascii="Candara" w:hAnsi="Candara"/>
                              </w:rPr>
                            </w:pPr>
                          </w:p>
                          <w:p w:rsidR="00A73CFC" w:rsidRPr="005459BB" w:rsidRDefault="00A73CFC" w:rsidP="00A73CFC">
                            <w:pPr>
                              <w:rPr>
                                <w:rFonts w:ascii="Candara" w:hAnsi="Candara"/>
                              </w:rPr>
                            </w:pPr>
                            <w:r w:rsidRPr="005459BB">
                              <w:rPr>
                                <w:rFonts w:ascii="Candara" w:hAnsi="Candara"/>
                              </w:rPr>
                              <w:t xml:space="preserve"> </w:t>
                            </w:r>
                          </w:p>
                          <w:p w:rsidR="00A73CFC" w:rsidRDefault="00A73CFC" w:rsidP="00A73CFC">
                            <w:pPr>
                              <w:pStyle w:val="Subtitle-Professional"/>
                              <w:rPr>
                                <w:rFonts w:ascii="Candara" w:hAnsi="Candara"/>
                                <w:i w:val="0"/>
                              </w:rPr>
                            </w:pPr>
                          </w:p>
                          <w:p w:rsidR="00A73CFC" w:rsidRPr="00ED3F20" w:rsidRDefault="00A73CFC" w:rsidP="00A73CFC">
                            <w:pPr>
                              <w:pStyle w:val="Subtitle-Professional"/>
                              <w:rPr>
                                <w:rFonts w:ascii="Candara" w:hAnsi="Candara"/>
                                <w:i w:val="0"/>
                              </w:rPr>
                            </w:pPr>
                          </w:p>
                          <w:p w:rsidR="00A73CFC" w:rsidRDefault="00A73CFC" w:rsidP="00A73CFC">
                            <w:pPr>
                              <w:pStyle w:val="Heading2-Professional"/>
                              <w:rPr>
                                <w:sz w:val="22"/>
                                <w:szCs w:val="22"/>
                              </w:rPr>
                            </w:pPr>
                          </w:p>
                          <w:p w:rsidR="00A73CFC" w:rsidRDefault="00A73CFC" w:rsidP="00A73CFC">
                            <w:pPr>
                              <w:pStyle w:val="Heading2-Professional"/>
                              <w:rPr>
                                <w:sz w:val="22"/>
                                <w:szCs w:val="22"/>
                              </w:rPr>
                            </w:pPr>
                          </w:p>
                          <w:p w:rsidR="00A73CFC" w:rsidRDefault="00A73CFC" w:rsidP="00A73CFC">
                            <w:pPr>
                              <w:pStyle w:val="Heading2-Professional"/>
                              <w:rPr>
                                <w:sz w:val="22"/>
                                <w:szCs w:val="22"/>
                              </w:rPr>
                            </w:pPr>
                          </w:p>
                          <w:p w:rsidR="00A73CFC" w:rsidRDefault="00A73CFC" w:rsidP="00A73CFC">
                            <w:pPr>
                              <w:pStyle w:val="Heading2-Professional"/>
                              <w:rPr>
                                <w:sz w:val="22"/>
                                <w:szCs w:val="22"/>
                              </w:rPr>
                            </w:pPr>
                          </w:p>
                          <w:p w:rsidR="00A73CFC" w:rsidRDefault="00A73CFC" w:rsidP="00A73CFC">
                            <w:pPr>
                              <w:pStyle w:val="Heading2-Professional"/>
                              <w:rPr>
                                <w:sz w:val="22"/>
                                <w:szCs w:val="22"/>
                              </w:rPr>
                            </w:pPr>
                          </w:p>
                          <w:p w:rsidR="00A73CFC" w:rsidRDefault="00A73CFC" w:rsidP="00A73CFC">
                            <w:pPr>
                              <w:pStyle w:val="Heading2-Professional"/>
                              <w:rPr>
                                <w:sz w:val="22"/>
                                <w:szCs w:val="22"/>
                              </w:rPr>
                            </w:pPr>
                          </w:p>
                          <w:p w:rsidR="00A73CFC" w:rsidRDefault="00A73CFC" w:rsidP="00A73CFC">
                            <w:pPr>
                              <w:pStyle w:val="Heading2-Professional"/>
                              <w:rPr>
                                <w:sz w:val="22"/>
                                <w:szCs w:val="22"/>
                              </w:rPr>
                            </w:pPr>
                          </w:p>
                          <w:p w:rsidR="00A73CFC" w:rsidRDefault="00A73CFC" w:rsidP="00A73CFC">
                            <w:pPr>
                              <w:pStyle w:val="Heading2-Professional"/>
                              <w:rPr>
                                <w:sz w:val="22"/>
                                <w:szCs w:val="22"/>
                              </w:rPr>
                            </w:pPr>
                          </w:p>
                          <w:p w:rsidR="00A73CFC" w:rsidRDefault="00A73CFC" w:rsidP="00A73CFC">
                            <w:pPr>
                              <w:pStyle w:val="Heading2-Professional"/>
                              <w:rPr>
                                <w:sz w:val="22"/>
                                <w:szCs w:val="22"/>
                              </w:rPr>
                            </w:pPr>
                          </w:p>
                          <w:p w:rsidR="00A73CFC" w:rsidRDefault="00A73CFC" w:rsidP="00A73CFC">
                            <w:pPr>
                              <w:pStyle w:val="Heading2-Professional"/>
                              <w:rPr>
                                <w:sz w:val="22"/>
                                <w:szCs w:val="22"/>
                              </w:rPr>
                            </w:pPr>
                          </w:p>
                          <w:p w:rsidR="00A73CFC" w:rsidRDefault="00A73CFC" w:rsidP="00A73CFC">
                            <w:pPr>
                              <w:pStyle w:val="Heading2-Professional"/>
                              <w:rPr>
                                <w:sz w:val="22"/>
                                <w:szCs w:val="22"/>
                              </w:rPr>
                            </w:pPr>
                          </w:p>
                          <w:p w:rsidR="00A73CFC" w:rsidRDefault="00A73CFC" w:rsidP="00A73CFC">
                            <w:pPr>
                              <w:pStyle w:val="Heading2-Professional"/>
                              <w:rPr>
                                <w:sz w:val="22"/>
                                <w:szCs w:val="22"/>
                              </w:rPr>
                            </w:pPr>
                          </w:p>
                          <w:p w:rsidR="00A73CFC" w:rsidRDefault="00A73CFC" w:rsidP="00A73CFC">
                            <w:pPr>
                              <w:pStyle w:val="Heading2-Professional"/>
                              <w:rPr>
                                <w:sz w:val="22"/>
                                <w:szCs w:val="22"/>
                              </w:rPr>
                            </w:pPr>
                          </w:p>
                          <w:p w:rsidR="00A73CFC" w:rsidRDefault="00A73CFC" w:rsidP="00A73CFC">
                            <w:pPr>
                              <w:pStyle w:val="Heading2-Professional"/>
                              <w:rPr>
                                <w:sz w:val="22"/>
                                <w:szCs w:val="22"/>
                              </w:rPr>
                            </w:pPr>
                          </w:p>
                          <w:p w:rsidR="00A73CFC" w:rsidRDefault="00A73CFC" w:rsidP="00A73CFC">
                            <w:pPr>
                              <w:pStyle w:val="BodyText-Professional"/>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9.75pt;margin-top:73.55pt;width:261pt;height:6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" o:allowincell="f" filled="f" strokecolor="window">
                <v:textbox>
                  <w:txbxContent>
                    <w:p w:rsidR="00A73CFC" w:rsidRPr="00C31755" w:rsidRDefault="00A73CFC" w:rsidP="00A73CFC">
                      <w:pPr>
                        <w:pStyle w:val="IntenseQuote"/>
                        <w:jc w:val="center"/>
                        <w:rPr>
                          <w:color w:val="548DD4" w:themeColor="text2" w:themeTint="99"/>
                        </w:rPr>
                      </w:pPr>
                      <w:r w:rsidRPr="00C31755">
                        <w:rPr>
                          <w:color w:val="548DD4" w:themeColor="text2" w:themeTint="99"/>
                        </w:rPr>
                        <w:t>Do You Want to Save Time and Effort?</w:t>
                      </w:r>
                    </w:p>
                    <w:p w:rsidR="00A73CFC" w:rsidRDefault="00A73CFC" w:rsidP="00A73CFC">
                      <w:pPr>
                        <w:rPr>
                          <w:rFonts w:ascii="Candara" w:hAnsi="Candara"/>
                          <w:b/>
                        </w:rPr>
                      </w:pPr>
                    </w:p>
                    <w:p w:rsidR="00A73CFC" w:rsidRDefault="00A73CFC" w:rsidP="00A73CFC">
                      <w:pPr>
                        <w:rPr>
                          <w:rFonts w:ascii="Candara" w:hAnsi="Candara"/>
                          <w:b/>
                        </w:rPr>
                      </w:pPr>
                      <w:r w:rsidRPr="003B0C84">
                        <w:rPr>
                          <w:rFonts w:ascii="Candara" w:hAnsi="Candara"/>
                          <w:b/>
                        </w:rPr>
                        <w:t xml:space="preserve">Who, What, When, Where, Why and How </w:t>
                      </w:r>
                    </w:p>
                    <w:p w:rsidR="00A73CFC" w:rsidRPr="003B0C84" w:rsidRDefault="00A73CFC" w:rsidP="00A73CFC">
                      <w:pPr>
                        <w:rPr>
                          <w:rFonts w:ascii="Candara" w:hAnsi="Candara"/>
                          <w:b/>
                        </w:rPr>
                      </w:pPr>
                      <w:r w:rsidRPr="003B0C84">
                        <w:rPr>
                          <w:rFonts w:ascii="Candara" w:hAnsi="Candara"/>
                        </w:rPr>
                        <w:t>are questions whose answers are considered basic in information gathering or problem solving and for getting the complete story</w:t>
                      </w:r>
                      <w:r>
                        <w:rPr>
                          <w:rFonts w:ascii="Candara" w:hAnsi="Candara"/>
                        </w:rPr>
                        <w:t xml:space="preserve"> for critical incident reporting</w:t>
                      </w:r>
                      <w:r w:rsidRPr="003B0C84">
                        <w:rPr>
                          <w:rFonts w:ascii="Candara" w:hAnsi="Candara"/>
                        </w:rPr>
                        <w:t xml:space="preserve">. </w:t>
                      </w:r>
                      <w:r>
                        <w:rPr>
                          <w:rFonts w:ascii="Candara" w:hAnsi="Candara"/>
                        </w:rPr>
                        <w:t>R</w:t>
                      </w:r>
                      <w:r w:rsidRPr="003B0C84">
                        <w:rPr>
                          <w:rFonts w:ascii="Candara" w:hAnsi="Candara"/>
                        </w:rPr>
                        <w:t>eport</w:t>
                      </w:r>
                      <w:r>
                        <w:rPr>
                          <w:rFonts w:ascii="Candara" w:hAnsi="Candara"/>
                        </w:rPr>
                        <w:t>s</w:t>
                      </w:r>
                      <w:r w:rsidRPr="003B0C84">
                        <w:rPr>
                          <w:rFonts w:ascii="Candara" w:hAnsi="Candara"/>
                        </w:rPr>
                        <w:t xml:space="preserve"> can be considered complete if </w:t>
                      </w:r>
                      <w:r>
                        <w:rPr>
                          <w:rFonts w:ascii="Candara" w:hAnsi="Candara"/>
                        </w:rPr>
                        <w:t>these questions are answered thoroughly</w:t>
                      </w:r>
                      <w:r w:rsidRPr="003B0C84">
                        <w:rPr>
                          <w:rFonts w:ascii="Candara" w:hAnsi="Candara"/>
                        </w:rPr>
                        <w:t>.</w:t>
                      </w:r>
                    </w:p>
                    <w:p w:rsidR="00A73CFC" w:rsidRPr="00554546" w:rsidRDefault="00A73CFC" w:rsidP="00A73CFC">
                      <w:pPr>
                        <w:rPr>
                          <w:rFonts w:ascii="Candara" w:hAnsi="Candara"/>
                        </w:rPr>
                      </w:pPr>
                    </w:p>
                    <w:p w:rsidR="00A73CFC" w:rsidRPr="0030587B" w:rsidRDefault="00A73CFC" w:rsidP="00A73CFC">
                      <w:pPr>
                        <w:pStyle w:val="ListParagraph"/>
                        <w:numPr>
                          <w:ilvl w:val="0"/>
                          <w:numId w:val="1"/>
                        </w:numPr>
                        <w:rPr>
                          <w:rFonts w:ascii="Candara" w:hAnsi="Candara" w:cs="Arial"/>
                          <w:sz w:val="22"/>
                          <w:szCs w:val="22"/>
                        </w:rPr>
                      </w:pPr>
                      <w:r w:rsidRPr="0030587B">
                        <w:rPr>
                          <w:rFonts w:ascii="Candara" w:hAnsi="Candara" w:cs="Arial"/>
                          <w:sz w:val="22"/>
                          <w:szCs w:val="22"/>
                        </w:rPr>
                        <w:t xml:space="preserve">Who was involved </w:t>
                      </w:r>
                      <w:r>
                        <w:rPr>
                          <w:rFonts w:ascii="Candara" w:hAnsi="Candara" w:cs="Arial"/>
                          <w:sz w:val="22"/>
                          <w:szCs w:val="22"/>
                        </w:rPr>
                        <w:t>and who, if anyone, observed what happened</w:t>
                      </w:r>
                    </w:p>
                    <w:p w:rsidR="00A73CFC" w:rsidRDefault="00A73CFC" w:rsidP="00A73CFC">
                      <w:pPr>
                        <w:pStyle w:val="ListParagraph"/>
                        <w:numPr>
                          <w:ilvl w:val="0"/>
                          <w:numId w:val="1"/>
                        </w:numPr>
                        <w:rPr>
                          <w:rFonts w:ascii="Candara" w:hAnsi="Candara" w:cs="Arial"/>
                          <w:sz w:val="22"/>
                          <w:szCs w:val="22"/>
                        </w:rPr>
                      </w:pPr>
                      <w:r w:rsidRPr="0030587B">
                        <w:rPr>
                          <w:rFonts w:ascii="Candara" w:hAnsi="Candara" w:cs="Arial"/>
                          <w:sz w:val="22"/>
                          <w:szCs w:val="22"/>
                        </w:rPr>
                        <w:t xml:space="preserve">What happened with complete details </w:t>
                      </w:r>
                    </w:p>
                    <w:p w:rsidR="00A73CFC" w:rsidRPr="0030587B" w:rsidRDefault="00A73CFC" w:rsidP="00A73CFC">
                      <w:pPr>
                        <w:pStyle w:val="ListParagraph"/>
                        <w:numPr>
                          <w:ilvl w:val="0"/>
                          <w:numId w:val="1"/>
                        </w:numPr>
                        <w:rPr>
                          <w:rFonts w:ascii="Candara" w:hAnsi="Candara" w:cs="Arial"/>
                          <w:sz w:val="22"/>
                          <w:szCs w:val="22"/>
                        </w:rPr>
                      </w:pPr>
                      <w:r w:rsidRPr="0030587B">
                        <w:rPr>
                          <w:rFonts w:ascii="Candara" w:hAnsi="Candara" w:cs="Arial"/>
                          <w:sz w:val="22"/>
                          <w:szCs w:val="22"/>
                        </w:rPr>
                        <w:t>When</w:t>
                      </w:r>
                    </w:p>
                    <w:p w:rsidR="00A73CFC" w:rsidRPr="0030587B" w:rsidRDefault="00A73CFC" w:rsidP="00A73CFC">
                      <w:pPr>
                        <w:pStyle w:val="ListParagraph"/>
                        <w:numPr>
                          <w:ilvl w:val="0"/>
                          <w:numId w:val="1"/>
                        </w:numPr>
                        <w:rPr>
                          <w:rFonts w:ascii="Candara" w:hAnsi="Candara" w:cs="Arial"/>
                          <w:sz w:val="22"/>
                          <w:szCs w:val="22"/>
                        </w:rPr>
                      </w:pPr>
                      <w:r w:rsidRPr="0030587B">
                        <w:rPr>
                          <w:rFonts w:ascii="Candara" w:hAnsi="Candara" w:cs="Arial"/>
                          <w:sz w:val="22"/>
                          <w:szCs w:val="22"/>
                        </w:rPr>
                        <w:t>Where did it happen</w:t>
                      </w:r>
                    </w:p>
                    <w:p w:rsidR="00A73CFC" w:rsidRDefault="00A73CFC" w:rsidP="00A73CFC">
                      <w:pPr>
                        <w:pStyle w:val="ListParagraph"/>
                        <w:numPr>
                          <w:ilvl w:val="0"/>
                          <w:numId w:val="1"/>
                        </w:numPr>
                        <w:rPr>
                          <w:rFonts w:ascii="Candara" w:hAnsi="Candara" w:cs="Arial"/>
                          <w:sz w:val="22"/>
                          <w:szCs w:val="22"/>
                        </w:rPr>
                      </w:pPr>
                      <w:r w:rsidRPr="0030587B">
                        <w:rPr>
                          <w:rFonts w:ascii="Candara" w:hAnsi="Candara" w:cs="Arial"/>
                          <w:sz w:val="22"/>
                          <w:szCs w:val="22"/>
                        </w:rPr>
                        <w:t>Why and How did this situation come about</w:t>
                      </w:r>
                    </w:p>
                    <w:p w:rsidR="00A73CFC" w:rsidRPr="0030587B" w:rsidRDefault="00A73CFC" w:rsidP="00A73CFC">
                      <w:pPr>
                        <w:pStyle w:val="ListParagraph"/>
                        <w:numPr>
                          <w:ilvl w:val="0"/>
                          <w:numId w:val="1"/>
                        </w:numPr>
                        <w:rPr>
                          <w:rFonts w:ascii="Candara" w:hAnsi="Candara" w:cs="Arial"/>
                          <w:sz w:val="22"/>
                          <w:szCs w:val="22"/>
                        </w:rPr>
                      </w:pPr>
                      <w:r w:rsidRPr="003B0C84">
                        <w:rPr>
                          <w:rFonts w:ascii="Candara" w:hAnsi="Candara" w:cs="Arial"/>
                          <w:sz w:val="22"/>
                          <w:szCs w:val="22"/>
                        </w:rPr>
                        <w:t>What actions were taken by whom and what was done</w:t>
                      </w:r>
                    </w:p>
                    <w:p w:rsidR="00A73CFC" w:rsidRPr="0030587B" w:rsidRDefault="00A73CFC" w:rsidP="00A73CFC">
                      <w:pPr>
                        <w:pStyle w:val="ListParagraph"/>
                        <w:numPr>
                          <w:ilvl w:val="0"/>
                          <w:numId w:val="1"/>
                        </w:numPr>
                        <w:rPr>
                          <w:rFonts w:ascii="Candara" w:hAnsi="Candara" w:cs="Arial"/>
                          <w:b/>
                          <w:sz w:val="22"/>
                          <w:szCs w:val="22"/>
                        </w:rPr>
                      </w:pPr>
                      <w:r w:rsidRPr="0030587B">
                        <w:rPr>
                          <w:rFonts w:ascii="Candara" w:hAnsi="Candara" w:cs="Arial"/>
                          <w:sz w:val="22"/>
                          <w:szCs w:val="22"/>
                        </w:rPr>
                        <w:t xml:space="preserve">Names of caregiver and Provider agency entered only for alleged </w:t>
                      </w:r>
                      <w:r w:rsidRPr="0030587B">
                        <w:rPr>
                          <w:rFonts w:ascii="Candara" w:hAnsi="Candara" w:cs="Arial"/>
                          <w:b/>
                          <w:sz w:val="22"/>
                          <w:szCs w:val="22"/>
                        </w:rPr>
                        <w:t>perpetrators</w:t>
                      </w:r>
                    </w:p>
                    <w:p w:rsidR="00A73CFC" w:rsidRDefault="00A73CFC" w:rsidP="002734D8">
                      <w:pPr>
                        <w:rPr>
                          <w:rFonts w:ascii="Candara" w:hAnsi="Candara"/>
                          <w:szCs w:val="24"/>
                        </w:rPr>
                      </w:pPr>
                      <w:r w:rsidRPr="002D4D15">
                        <w:rPr>
                          <w:rFonts w:ascii="Candara" w:hAnsi="Candara" w:cs="Arial"/>
                          <w:b/>
                        </w:rPr>
                        <w:t>Do not enter the RN who reported the incident as the caregiver</w:t>
                      </w:r>
                      <w:r>
                        <w:rPr>
                          <w:rFonts w:ascii="Candara" w:hAnsi="Candara" w:cs="Arial"/>
                          <w:b/>
                        </w:rPr>
                        <w:t>.</w:t>
                      </w:r>
                    </w:p>
                    <w:p w:rsidR="00A73CFC" w:rsidRDefault="00A73CFC" w:rsidP="00A73CFC">
                      <w:pPr>
                        <w:pStyle w:val="IntenseQuote"/>
                        <w:jc w:val="center"/>
                        <w:rPr>
                          <w:color w:val="548DD4" w:themeColor="text2" w:themeTint="99"/>
                        </w:rPr>
                      </w:pPr>
                      <w:r w:rsidRPr="00C31755">
                        <w:rPr>
                          <w:color w:val="548DD4" w:themeColor="text2" w:themeTint="99"/>
                        </w:rPr>
                        <w:t>Severe, Untreated Wounds May Cause Fatalities</w:t>
                      </w:r>
                    </w:p>
                    <w:p w:rsidR="00A73CFC" w:rsidRPr="008B59D2" w:rsidRDefault="00A73CFC" w:rsidP="00A73CFC">
                      <w:pPr>
                        <w:pStyle w:val="Subtitle-Professional"/>
                        <w:rPr>
                          <w:rFonts w:ascii="Candara" w:hAnsi="Candara"/>
                          <w:i w:val="0"/>
                          <w:sz w:val="22"/>
                          <w:szCs w:val="22"/>
                        </w:rPr>
                      </w:pPr>
                      <w:r w:rsidRPr="008B59D2">
                        <w:rPr>
                          <w:rFonts w:ascii="Candara" w:hAnsi="Candara"/>
                          <w:i w:val="0"/>
                          <w:sz w:val="22"/>
                          <w:szCs w:val="22"/>
                        </w:rPr>
                        <w:t xml:space="preserve">Infections and sepsis occurring as a result of </w:t>
                      </w:r>
                      <w:r>
                        <w:rPr>
                          <w:rFonts w:ascii="Candara" w:hAnsi="Candara"/>
                          <w:i w:val="0"/>
                          <w:sz w:val="22"/>
                          <w:szCs w:val="22"/>
                        </w:rPr>
                        <w:t>severe wounds</w:t>
                      </w:r>
                      <w:r w:rsidRPr="008B59D2">
                        <w:rPr>
                          <w:rFonts w:ascii="Candara" w:hAnsi="Candara"/>
                          <w:i w:val="0"/>
                          <w:sz w:val="22"/>
                          <w:szCs w:val="22"/>
                        </w:rPr>
                        <w:t xml:space="preserve"> may cause fatalities from severe cellulitis (deep tissue infection), osteomyelitis (bone infection), gangrene or sepsis (blood infection).</w:t>
                      </w:r>
                    </w:p>
                    <w:p w:rsidR="00A73CFC" w:rsidRPr="00554546" w:rsidRDefault="00A73CFC" w:rsidP="00A73CFC">
                      <w:pPr>
                        <w:pStyle w:val="Subtitle-Professional"/>
                        <w:rPr>
                          <w:rFonts w:ascii="Candara" w:hAnsi="Candara"/>
                          <w:i w:val="0"/>
                          <w:sz w:val="22"/>
                          <w:szCs w:val="22"/>
                        </w:rPr>
                      </w:pPr>
                      <w:r>
                        <w:rPr>
                          <w:rFonts w:ascii="Candara" w:hAnsi="Candara"/>
                          <w:i w:val="0"/>
                          <w:sz w:val="22"/>
                          <w:szCs w:val="22"/>
                        </w:rPr>
                        <w:t>Early identification and intervention is imperative.</w:t>
                      </w:r>
                      <w:r w:rsidRPr="00554546">
                        <w:rPr>
                          <w:rFonts w:ascii="Candara" w:hAnsi="Candara"/>
                          <w:sz w:val="22"/>
                          <w:szCs w:val="22"/>
                        </w:rPr>
                        <w:t xml:space="preserve"> </w:t>
                      </w:r>
                      <w:r w:rsidRPr="00554546">
                        <w:rPr>
                          <w:rFonts w:ascii="Candara" w:hAnsi="Candara"/>
                          <w:i w:val="0"/>
                          <w:sz w:val="22"/>
                          <w:szCs w:val="22"/>
                        </w:rPr>
                        <w:t xml:space="preserve">Bed bound/mobility impaired clients </w:t>
                      </w:r>
                      <w:r>
                        <w:rPr>
                          <w:rFonts w:ascii="Candara" w:hAnsi="Candara"/>
                          <w:i w:val="0"/>
                          <w:sz w:val="22"/>
                          <w:szCs w:val="22"/>
                        </w:rPr>
                        <w:t>are at greater risk</w:t>
                      </w:r>
                      <w:r w:rsidRPr="00554546">
                        <w:rPr>
                          <w:rFonts w:ascii="Candara" w:hAnsi="Candara"/>
                          <w:i w:val="0"/>
                          <w:sz w:val="22"/>
                          <w:szCs w:val="22"/>
                        </w:rPr>
                        <w:t xml:space="preserve">. Monthly monitoring questions about sores or wounds may </w:t>
                      </w:r>
                      <w:r>
                        <w:rPr>
                          <w:rFonts w:ascii="Candara" w:hAnsi="Candara"/>
                          <w:i w:val="0"/>
                          <w:sz w:val="22"/>
                          <w:szCs w:val="22"/>
                        </w:rPr>
                        <w:t xml:space="preserve">help </w:t>
                      </w:r>
                      <w:r w:rsidRPr="00554546">
                        <w:rPr>
                          <w:rFonts w:ascii="Candara" w:hAnsi="Candara"/>
                          <w:i w:val="0"/>
                          <w:sz w:val="22"/>
                          <w:szCs w:val="22"/>
                        </w:rPr>
                        <w:t xml:space="preserve">identify problems </w:t>
                      </w:r>
                      <w:r>
                        <w:rPr>
                          <w:rFonts w:ascii="Candara" w:hAnsi="Candara"/>
                          <w:i w:val="0"/>
                          <w:sz w:val="22"/>
                          <w:szCs w:val="22"/>
                        </w:rPr>
                        <w:t>earlier.</w:t>
                      </w:r>
                      <w:r w:rsidRPr="00554546">
                        <w:rPr>
                          <w:rFonts w:ascii="Candara" w:hAnsi="Candara"/>
                          <w:i w:val="0"/>
                          <w:sz w:val="22"/>
                          <w:szCs w:val="22"/>
                        </w:rPr>
                        <w:t xml:space="preserve">  PCAs are required to report sores and wounds but may not. The RN usually finds the wound and often in stage 4. </w:t>
                      </w:r>
                    </w:p>
                    <w:p w:rsidR="00A73CFC" w:rsidRDefault="00A73CFC" w:rsidP="00A73CFC">
                      <w:pPr>
                        <w:rPr>
                          <w:rFonts w:ascii="Candara" w:hAnsi="Candara"/>
                        </w:rPr>
                      </w:pPr>
                      <w:r w:rsidRPr="005459BB">
                        <w:rPr>
                          <w:rFonts w:ascii="Candara" w:hAnsi="Candara"/>
                        </w:rPr>
                        <w:t>Wounds are easier to treat in early stages</w:t>
                      </w:r>
                      <w:r>
                        <w:rPr>
                          <w:rFonts w:ascii="Candara" w:hAnsi="Candara"/>
                        </w:rPr>
                        <w:t>.</w:t>
                      </w:r>
                    </w:p>
                    <w:p w:rsidR="00A73CFC" w:rsidRPr="005459BB" w:rsidRDefault="00A73CFC" w:rsidP="00A73CFC">
                      <w:pPr>
                        <w:rPr>
                          <w:rFonts w:ascii="Candara" w:hAnsi="Candara"/>
                        </w:rPr>
                      </w:pPr>
                    </w:p>
                    <w:p w:rsidR="00A73CFC" w:rsidRPr="005459BB" w:rsidRDefault="00A73CFC" w:rsidP="00A73CFC">
                      <w:pPr>
                        <w:rPr>
                          <w:rFonts w:ascii="Candara" w:hAnsi="Candara"/>
                        </w:rPr>
                      </w:pPr>
                      <w:r w:rsidRPr="005459BB">
                        <w:rPr>
                          <w:rFonts w:ascii="Candara" w:hAnsi="Candara"/>
                        </w:rPr>
                        <w:t xml:space="preserve"> </w:t>
                      </w:r>
                    </w:p>
                    <w:p w:rsidR="00A73CFC" w:rsidRDefault="00A73CFC" w:rsidP="00A73CFC">
                      <w:pPr>
                        <w:pStyle w:val="Subtitle-Professional"/>
                        <w:rPr>
                          <w:rFonts w:ascii="Candara" w:hAnsi="Candara"/>
                          <w:i w:val="0"/>
                        </w:rPr>
                      </w:pPr>
                    </w:p>
                    <w:p w:rsidR="00A73CFC" w:rsidRPr="00ED3F20" w:rsidRDefault="00A73CFC" w:rsidP="00A73CFC">
                      <w:pPr>
                        <w:pStyle w:val="Subtitle-Professional"/>
                        <w:rPr>
                          <w:rFonts w:ascii="Candara" w:hAnsi="Candara"/>
                          <w:i w:val="0"/>
                        </w:rPr>
                      </w:pPr>
                    </w:p>
                    <w:p w:rsidR="00A73CFC" w:rsidRDefault="00A73CFC" w:rsidP="00A73CFC">
                      <w:pPr>
                        <w:pStyle w:val="Heading2-Professional"/>
                        <w:rPr>
                          <w:sz w:val="22"/>
                          <w:szCs w:val="22"/>
                        </w:rPr>
                      </w:pPr>
                    </w:p>
                    <w:p w:rsidR="00A73CFC" w:rsidRDefault="00A73CFC" w:rsidP="00A73CFC">
                      <w:pPr>
                        <w:pStyle w:val="Heading2-Professional"/>
                        <w:rPr>
                          <w:sz w:val="22"/>
                          <w:szCs w:val="22"/>
                        </w:rPr>
                      </w:pPr>
                    </w:p>
                    <w:p w:rsidR="00A73CFC" w:rsidRDefault="00A73CFC" w:rsidP="00A73CFC">
                      <w:pPr>
                        <w:pStyle w:val="Heading2-Professional"/>
                        <w:rPr>
                          <w:sz w:val="22"/>
                          <w:szCs w:val="22"/>
                        </w:rPr>
                      </w:pPr>
                    </w:p>
                    <w:p w:rsidR="00A73CFC" w:rsidRDefault="00A73CFC" w:rsidP="00A73CFC">
                      <w:pPr>
                        <w:pStyle w:val="Heading2-Professional"/>
                        <w:rPr>
                          <w:sz w:val="22"/>
                          <w:szCs w:val="22"/>
                        </w:rPr>
                      </w:pPr>
                    </w:p>
                    <w:p w:rsidR="00A73CFC" w:rsidRDefault="00A73CFC" w:rsidP="00A73CFC">
                      <w:pPr>
                        <w:pStyle w:val="Heading2-Professional"/>
                        <w:rPr>
                          <w:sz w:val="22"/>
                          <w:szCs w:val="22"/>
                        </w:rPr>
                      </w:pPr>
                    </w:p>
                    <w:p w:rsidR="00A73CFC" w:rsidRDefault="00A73CFC" w:rsidP="00A73CFC">
                      <w:pPr>
                        <w:pStyle w:val="Heading2-Professional"/>
                        <w:rPr>
                          <w:sz w:val="22"/>
                          <w:szCs w:val="22"/>
                        </w:rPr>
                      </w:pPr>
                    </w:p>
                    <w:p w:rsidR="00A73CFC" w:rsidRDefault="00A73CFC" w:rsidP="00A73CFC">
                      <w:pPr>
                        <w:pStyle w:val="Heading2-Professional"/>
                        <w:rPr>
                          <w:sz w:val="22"/>
                          <w:szCs w:val="22"/>
                        </w:rPr>
                      </w:pPr>
                    </w:p>
                    <w:p w:rsidR="00A73CFC" w:rsidRDefault="00A73CFC" w:rsidP="00A73CFC">
                      <w:pPr>
                        <w:pStyle w:val="Heading2-Professional"/>
                        <w:rPr>
                          <w:sz w:val="22"/>
                          <w:szCs w:val="22"/>
                        </w:rPr>
                      </w:pPr>
                    </w:p>
                    <w:p w:rsidR="00A73CFC" w:rsidRDefault="00A73CFC" w:rsidP="00A73CFC">
                      <w:pPr>
                        <w:pStyle w:val="Heading2-Professional"/>
                        <w:rPr>
                          <w:sz w:val="22"/>
                          <w:szCs w:val="22"/>
                        </w:rPr>
                      </w:pPr>
                    </w:p>
                    <w:p w:rsidR="00A73CFC" w:rsidRDefault="00A73CFC" w:rsidP="00A73CFC">
                      <w:pPr>
                        <w:pStyle w:val="Heading2-Professional"/>
                        <w:rPr>
                          <w:sz w:val="22"/>
                          <w:szCs w:val="22"/>
                        </w:rPr>
                      </w:pPr>
                    </w:p>
                    <w:p w:rsidR="00A73CFC" w:rsidRDefault="00A73CFC" w:rsidP="00A73CFC">
                      <w:pPr>
                        <w:pStyle w:val="Heading2-Professional"/>
                        <w:rPr>
                          <w:sz w:val="22"/>
                          <w:szCs w:val="22"/>
                        </w:rPr>
                      </w:pPr>
                    </w:p>
                    <w:p w:rsidR="00A73CFC" w:rsidRDefault="00A73CFC" w:rsidP="00A73CFC">
                      <w:pPr>
                        <w:pStyle w:val="Heading2-Professional"/>
                        <w:rPr>
                          <w:sz w:val="22"/>
                          <w:szCs w:val="22"/>
                        </w:rPr>
                      </w:pPr>
                    </w:p>
                    <w:p w:rsidR="00A73CFC" w:rsidRDefault="00A73CFC" w:rsidP="00A73CFC">
                      <w:pPr>
                        <w:pStyle w:val="Heading2-Professional"/>
                        <w:rPr>
                          <w:sz w:val="22"/>
                          <w:szCs w:val="22"/>
                        </w:rPr>
                      </w:pPr>
                    </w:p>
                    <w:p w:rsidR="00A73CFC" w:rsidRDefault="00A73CFC" w:rsidP="00A73CFC">
                      <w:pPr>
                        <w:pStyle w:val="Heading2-Professional"/>
                        <w:rPr>
                          <w:sz w:val="22"/>
                          <w:szCs w:val="22"/>
                        </w:rPr>
                      </w:pPr>
                    </w:p>
                    <w:p w:rsidR="00A73CFC" w:rsidRDefault="00A73CFC" w:rsidP="00A73CFC">
                      <w:pPr>
                        <w:pStyle w:val="BodyText-Professional"/>
                      </w:pPr>
                      <w:r>
                        <w:t>.</w:t>
                      </w:r>
                    </w:p>
                  </w:txbxContent>
                </v:textbox>
              </v:shape>
            </w:pict>
          </mc:Fallback>
        </mc:AlternateContent>
      </w:r>
      <w:r w:rsidR="005F431C">
        <w:br w:type="page"/>
      </w:r>
      <w:r w:rsidR="00777FEF">
        <w:rPr>
          <w:noProof/>
        </w:rPr>
        <w:lastRenderedPageBreak/>
        <w:drawing>
          <wp:inline distT="0" distB="0" distL="0" distR="0" wp14:anchorId="528D8566" wp14:editId="1A437698">
            <wp:extent cx="3076575" cy="6000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76575" cy="600075"/>
                    </a:xfrm>
                    <a:prstGeom prst="rect">
                      <a:avLst/>
                    </a:prstGeom>
                    <a:noFill/>
                  </pic:spPr>
                </pic:pic>
              </a:graphicData>
            </a:graphic>
          </wp:inline>
        </w:drawing>
      </w:r>
      <w:bookmarkStart w:id="0" w:name="_GoBack"/>
      <w:bookmarkEnd w:id="0"/>
    </w:p>
    <w:p w:rsidR="002734D8" w:rsidRDefault="002734D8" w:rsidP="005F2E5B">
      <w:pPr>
        <w:pStyle w:val="IntenseQuote"/>
        <w:jc w:val="center"/>
      </w:pPr>
      <w:r w:rsidRPr="002734D8">
        <w:t>ABI Provider Critical Incident Reporting</w:t>
      </w:r>
    </w:p>
    <w:p w:rsidR="005F2E5B" w:rsidRPr="002734D8" w:rsidRDefault="005F2E5B" w:rsidP="002734D8">
      <w:pPr>
        <w:spacing w:after="0" w:line="240" w:lineRule="auto"/>
        <w:jc w:val="center"/>
        <w:rPr>
          <w:rFonts w:ascii="Candara" w:eastAsiaTheme="minorEastAsia" w:hAnsi="Candara" w:cs="Times New Roman"/>
          <w:b/>
          <w:i/>
          <w:color w:val="548DD4" w:themeColor="text2" w:themeTint="99"/>
          <w:sz w:val="24"/>
          <w:szCs w:val="24"/>
        </w:rPr>
      </w:pPr>
    </w:p>
    <w:p w:rsidR="002734D8" w:rsidRPr="002734D8" w:rsidRDefault="002734D8" w:rsidP="002734D8">
      <w:pPr>
        <w:spacing w:after="0" w:line="240" w:lineRule="auto"/>
        <w:rPr>
          <w:rFonts w:eastAsiaTheme="minorEastAsia" w:cs="Times New Roman"/>
          <w:b/>
          <w:i/>
        </w:rPr>
      </w:pPr>
      <w:r w:rsidRPr="002734D8">
        <w:rPr>
          <w:rFonts w:ascii="Candara" w:eastAsiaTheme="minorEastAsia" w:hAnsi="Candara" w:cs="Times New Roman"/>
        </w:rPr>
        <w:t>ABI Providers may not be accustomed to the Community Options Critical Incident reporting system, policies and procedures.  ABI providers have requested information on the types of critical incidents.  See attached.</w:t>
      </w:r>
    </w:p>
    <w:p w:rsidR="002734D8" w:rsidRPr="002734D8" w:rsidRDefault="002734D8" w:rsidP="002734D8">
      <w:pPr>
        <w:spacing w:after="0" w:line="240" w:lineRule="auto"/>
        <w:jc w:val="center"/>
        <w:rPr>
          <w:rFonts w:eastAsiaTheme="minorEastAsia" w:cs="Times New Roman"/>
          <w:b/>
          <w:i/>
          <w:color w:val="548DD4" w:themeColor="text2" w:themeTint="99"/>
          <w:sz w:val="24"/>
          <w:szCs w:val="24"/>
        </w:rPr>
      </w:pPr>
    </w:p>
    <w:p w:rsidR="002734D8" w:rsidRPr="002734D8" w:rsidRDefault="002734D8" w:rsidP="005F2E5B">
      <w:pPr>
        <w:pStyle w:val="IntenseQuote"/>
      </w:pPr>
      <w:r w:rsidRPr="002734D8">
        <w:t>Do You Have Clients at Risk of Eviction or Homelessness?</w:t>
      </w:r>
    </w:p>
    <w:p w:rsidR="002734D8" w:rsidRPr="002734D8" w:rsidRDefault="002734D8" w:rsidP="002734D8">
      <w:pPr>
        <w:spacing w:after="0" w:line="240" w:lineRule="auto"/>
        <w:rPr>
          <w:rFonts w:ascii="Candara" w:eastAsiaTheme="minorEastAsia" w:hAnsi="Candara" w:cs="Times New Roman"/>
        </w:rPr>
      </w:pPr>
      <w:r w:rsidRPr="002734D8">
        <w:rPr>
          <w:rFonts w:ascii="Candara" w:eastAsiaTheme="minorEastAsia" w:hAnsi="Candara" w:cs="Times New Roman"/>
        </w:rPr>
        <w:t>Coordinated Access Networks (CANs) may be another resource that can help you.</w:t>
      </w:r>
    </w:p>
    <w:p w:rsidR="002734D8" w:rsidRPr="002734D8" w:rsidRDefault="002734D8" w:rsidP="002734D8">
      <w:pPr>
        <w:spacing w:after="0" w:line="240" w:lineRule="auto"/>
        <w:rPr>
          <w:rFonts w:ascii="Candara" w:eastAsiaTheme="minorEastAsia" w:hAnsi="Candara" w:cs="Times New Roman"/>
        </w:rPr>
      </w:pPr>
    </w:p>
    <w:p w:rsidR="002734D8" w:rsidRPr="002734D8" w:rsidRDefault="002734D8" w:rsidP="002734D8">
      <w:pPr>
        <w:spacing w:after="0" w:line="240" w:lineRule="auto"/>
        <w:rPr>
          <w:rFonts w:ascii="Candara" w:eastAsiaTheme="minorEastAsia" w:hAnsi="Candara" w:cs="Times New Roman"/>
        </w:rPr>
      </w:pPr>
      <w:r w:rsidRPr="002734D8">
        <w:rPr>
          <w:rFonts w:ascii="Candara" w:eastAsiaTheme="minorEastAsia" w:hAnsi="Candara" w:cs="Times New Roman"/>
        </w:rPr>
        <w:t>CANs and service providers work together to streamline the process for individuals to access assistance with housing who are at risk of or currently are homeless. The primary goal is to connect them with appropriate housing and resources as quickly as possible.</w:t>
      </w:r>
    </w:p>
    <w:p w:rsidR="002734D8" w:rsidRPr="002734D8" w:rsidRDefault="002734D8" w:rsidP="002734D8">
      <w:pPr>
        <w:spacing w:after="0" w:line="240" w:lineRule="auto"/>
        <w:rPr>
          <w:rFonts w:ascii="Candara" w:eastAsiaTheme="minorEastAsia" w:hAnsi="Candara" w:cs="Times New Roman"/>
        </w:rPr>
      </w:pPr>
    </w:p>
    <w:p w:rsidR="002734D8" w:rsidRPr="002734D8" w:rsidRDefault="002734D8" w:rsidP="002734D8">
      <w:pPr>
        <w:spacing w:after="0" w:line="240" w:lineRule="auto"/>
        <w:rPr>
          <w:rFonts w:ascii="Candara" w:eastAsiaTheme="minorEastAsia" w:hAnsi="Candara" w:cs="Times New Roman"/>
        </w:rPr>
      </w:pPr>
      <w:r w:rsidRPr="002734D8">
        <w:rPr>
          <w:rFonts w:ascii="Candara" w:eastAsiaTheme="minorEastAsia" w:hAnsi="Candara" w:cs="Times New Roman"/>
        </w:rPr>
        <w:t>Coordinated Access is a standardized, assessment and referral process to access community resources for people experiencing a housing crisis or homelessness.</w:t>
      </w:r>
    </w:p>
    <w:p w:rsidR="002734D8" w:rsidRPr="002734D8" w:rsidRDefault="002734D8" w:rsidP="002734D8">
      <w:pPr>
        <w:spacing w:after="0" w:line="240" w:lineRule="auto"/>
        <w:rPr>
          <w:rFonts w:ascii="Candara" w:eastAsiaTheme="minorEastAsia" w:hAnsi="Candara" w:cs="Times New Roman"/>
        </w:rPr>
      </w:pPr>
    </w:p>
    <w:p w:rsidR="002734D8" w:rsidRDefault="002734D8" w:rsidP="002734D8">
      <w:pPr>
        <w:spacing w:after="0" w:line="240" w:lineRule="auto"/>
        <w:rPr>
          <w:rFonts w:ascii="Candara" w:eastAsiaTheme="minorEastAsia" w:hAnsi="Candara" w:cs="Times New Roman"/>
        </w:rPr>
      </w:pPr>
      <w:r w:rsidRPr="002734D8">
        <w:rPr>
          <w:rFonts w:ascii="Candara" w:eastAsiaTheme="minorEastAsia" w:hAnsi="Candara" w:cs="Times New Roman"/>
        </w:rPr>
        <w:t>Individuals call 2-1-1 to start the process.  2-1-1 refers anyone experiencing a housing crisis to the CAN in the caller’s community. The CAN accesses available resources to address the client’s needs. </w:t>
      </w:r>
    </w:p>
    <w:p w:rsidR="00E053A7" w:rsidRDefault="00E053A7" w:rsidP="002734D8">
      <w:pPr>
        <w:spacing w:after="0" w:line="240" w:lineRule="auto"/>
        <w:rPr>
          <w:rFonts w:ascii="Candara" w:eastAsiaTheme="minorEastAsia" w:hAnsi="Candara" w:cs="Times New Roman"/>
        </w:rPr>
      </w:pPr>
    </w:p>
    <w:p w:rsidR="00E053A7" w:rsidRDefault="003F5C52" w:rsidP="002734D8">
      <w:pPr>
        <w:spacing w:after="0" w:line="240" w:lineRule="auto"/>
        <w:rPr>
          <w:rFonts w:ascii="Candara" w:eastAsiaTheme="minorEastAsia" w:hAnsi="Candara" w:cs="Times New Roman"/>
        </w:rPr>
      </w:pPr>
      <w:r>
        <w:rPr>
          <w:rFonts w:ascii="Candara" w:eastAsiaTheme="minorEastAsia" w:hAnsi="Candara" w:cs="Times New Roman"/>
        </w:rPr>
        <w:t>Attached is a list of the CAN coordinators.</w:t>
      </w:r>
    </w:p>
    <w:p w:rsidR="003F5C52" w:rsidRDefault="003F5C52" w:rsidP="002734D8">
      <w:pPr>
        <w:spacing w:after="0" w:line="240" w:lineRule="auto"/>
        <w:rPr>
          <w:rFonts w:ascii="Candara" w:eastAsiaTheme="minorEastAsia" w:hAnsi="Candara" w:cs="Times New Roman"/>
        </w:rPr>
      </w:pPr>
    </w:p>
    <w:p w:rsidR="003F5C52" w:rsidRPr="00717E0E" w:rsidRDefault="003F5C52" w:rsidP="002734D8">
      <w:pPr>
        <w:spacing w:after="0" w:line="240" w:lineRule="auto"/>
        <w:rPr>
          <w:rStyle w:val="IntenseReference"/>
        </w:rPr>
      </w:pPr>
      <w:r w:rsidRPr="00717E0E">
        <w:rPr>
          <w:rStyle w:val="IntenseReference"/>
        </w:rPr>
        <w:t>_______________________________________</w:t>
      </w:r>
    </w:p>
    <w:p w:rsidR="003F5C52" w:rsidRPr="00717E0E" w:rsidRDefault="003F5C52" w:rsidP="002734D8">
      <w:pPr>
        <w:spacing w:after="0" w:line="240" w:lineRule="auto"/>
        <w:rPr>
          <w:rStyle w:val="IntenseReference"/>
        </w:rPr>
      </w:pPr>
    </w:p>
    <w:p w:rsidR="003F5C52" w:rsidRDefault="003F5C52" w:rsidP="002734D8">
      <w:pPr>
        <w:spacing w:after="0" w:line="240" w:lineRule="auto"/>
        <w:rPr>
          <w:rFonts w:ascii="Candara" w:eastAsiaTheme="minorEastAsia" w:hAnsi="Candara" w:cs="Times New Roman"/>
        </w:rPr>
      </w:pPr>
    </w:p>
    <w:p w:rsidR="00401019" w:rsidRDefault="00401019" w:rsidP="002734D8">
      <w:pPr>
        <w:spacing w:after="0" w:line="240" w:lineRule="auto"/>
        <w:rPr>
          <w:rFonts w:ascii="Candara" w:eastAsiaTheme="minorEastAsia" w:hAnsi="Candara" w:cs="Times New Roman"/>
        </w:rPr>
      </w:pPr>
    </w:p>
    <w:p w:rsidR="00401019" w:rsidRPr="002734D8" w:rsidRDefault="00401019" w:rsidP="002734D8">
      <w:pPr>
        <w:spacing w:after="0" w:line="240" w:lineRule="auto"/>
        <w:rPr>
          <w:rFonts w:ascii="Candara" w:eastAsiaTheme="minorEastAsia" w:hAnsi="Candara" w:cs="Times New Roman"/>
        </w:rPr>
      </w:pPr>
    </w:p>
    <w:p w:rsidR="00D74FB8" w:rsidRDefault="00D74FB8"/>
    <w:sectPr w:rsidR="00D74FB8" w:rsidSect="00E053A7">
      <w:footerReference w:type="default" r:id="rId11"/>
      <w:pgSz w:w="12240" w:h="15840"/>
      <w:pgMar w:top="720" w:right="720" w:bottom="720" w:left="720" w:header="720" w:footer="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FEF" w:rsidRDefault="00777FEF" w:rsidP="00777FEF">
      <w:pPr>
        <w:spacing w:after="0" w:line="240" w:lineRule="auto"/>
      </w:pPr>
      <w:r>
        <w:separator/>
      </w:r>
    </w:p>
  </w:endnote>
  <w:endnote w:type="continuationSeparator" w:id="0">
    <w:p w:rsidR="00777FEF" w:rsidRDefault="00777FEF" w:rsidP="00777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38047"/>
      <w:docPartObj>
        <w:docPartGallery w:val="Page Numbers (Bottom of Page)"/>
        <w:docPartUnique/>
      </w:docPartObj>
    </w:sdtPr>
    <w:sdtEndPr>
      <w:rPr>
        <w:color w:val="808080" w:themeColor="background1" w:themeShade="80"/>
        <w:spacing w:val="60"/>
      </w:rPr>
    </w:sdtEndPr>
    <w:sdtContent>
      <w:p w:rsidR="00401019" w:rsidRDefault="0040101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D661A" w:rsidRPr="001D661A">
          <w:rPr>
            <w:b/>
            <w:bCs/>
            <w:noProof/>
          </w:rPr>
          <w:t>2</w:t>
        </w:r>
        <w:r>
          <w:rPr>
            <w:b/>
            <w:bCs/>
            <w:noProof/>
          </w:rPr>
          <w:fldChar w:fldCharType="end"/>
        </w:r>
        <w:r>
          <w:rPr>
            <w:b/>
            <w:bCs/>
          </w:rPr>
          <w:t xml:space="preserve"> | </w:t>
        </w:r>
        <w:r>
          <w:rPr>
            <w:color w:val="808080" w:themeColor="background1" w:themeShade="80"/>
            <w:spacing w:val="60"/>
          </w:rPr>
          <w:t>Page</w:t>
        </w:r>
      </w:p>
    </w:sdtContent>
  </w:sdt>
  <w:p w:rsidR="00401019" w:rsidRDefault="004010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FEF" w:rsidRDefault="00777FEF" w:rsidP="00777FEF">
      <w:pPr>
        <w:spacing w:after="0" w:line="240" w:lineRule="auto"/>
      </w:pPr>
      <w:r>
        <w:separator/>
      </w:r>
    </w:p>
  </w:footnote>
  <w:footnote w:type="continuationSeparator" w:id="0">
    <w:p w:rsidR="00777FEF" w:rsidRDefault="00777FEF" w:rsidP="00777F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432C0E"/>
    <w:multiLevelType w:val="hybridMultilevel"/>
    <w:tmpl w:val="89B0BA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17D"/>
    <w:rsid w:val="001A5C59"/>
    <w:rsid w:val="001D661A"/>
    <w:rsid w:val="00203780"/>
    <w:rsid w:val="002734D8"/>
    <w:rsid w:val="00287D9D"/>
    <w:rsid w:val="002A417D"/>
    <w:rsid w:val="002F0567"/>
    <w:rsid w:val="003F5C52"/>
    <w:rsid w:val="00401019"/>
    <w:rsid w:val="004432C7"/>
    <w:rsid w:val="004C03B3"/>
    <w:rsid w:val="005F2E5B"/>
    <w:rsid w:val="005F431C"/>
    <w:rsid w:val="00621848"/>
    <w:rsid w:val="00717E0E"/>
    <w:rsid w:val="00752496"/>
    <w:rsid w:val="00777FEF"/>
    <w:rsid w:val="008356A2"/>
    <w:rsid w:val="008763EB"/>
    <w:rsid w:val="008F2524"/>
    <w:rsid w:val="00A17C60"/>
    <w:rsid w:val="00A73CFC"/>
    <w:rsid w:val="00B0167E"/>
    <w:rsid w:val="00BF76E0"/>
    <w:rsid w:val="00C442EC"/>
    <w:rsid w:val="00CB05E6"/>
    <w:rsid w:val="00D74FB8"/>
    <w:rsid w:val="00D776AF"/>
    <w:rsid w:val="00E053A7"/>
    <w:rsid w:val="00E11379"/>
    <w:rsid w:val="00E54B4A"/>
    <w:rsid w:val="00F86B84"/>
    <w:rsid w:val="00FB2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2A417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A417D"/>
    <w:rPr>
      <w:b/>
      <w:bCs/>
      <w:i/>
      <w:iCs/>
      <w:color w:val="4F81BD" w:themeColor="accent1"/>
    </w:rPr>
  </w:style>
  <w:style w:type="paragraph" w:customStyle="1" w:styleId="BodyText-Professional">
    <w:name w:val="Body Text - Professional"/>
    <w:basedOn w:val="Normal"/>
    <w:rsid w:val="002A417D"/>
    <w:pPr>
      <w:spacing w:after="120" w:line="280" w:lineRule="exact"/>
    </w:pPr>
    <w:rPr>
      <w:rFonts w:ascii="Arial" w:eastAsiaTheme="minorEastAsia" w:hAnsi="Arial" w:cs="Times New Roman"/>
      <w:sz w:val="24"/>
      <w:szCs w:val="24"/>
    </w:rPr>
  </w:style>
  <w:style w:type="paragraph" w:customStyle="1" w:styleId="Heading2-Professional">
    <w:name w:val="Heading 2 - Professional"/>
    <w:basedOn w:val="Normal"/>
    <w:rsid w:val="002A417D"/>
    <w:pPr>
      <w:spacing w:before="120" w:after="60" w:line="320" w:lineRule="exact"/>
    </w:pPr>
    <w:rPr>
      <w:rFonts w:ascii="Arial Black" w:eastAsiaTheme="minorEastAsia" w:hAnsi="Arial Black" w:cs="Times New Roman"/>
      <w:sz w:val="24"/>
      <w:szCs w:val="24"/>
    </w:rPr>
  </w:style>
  <w:style w:type="paragraph" w:customStyle="1" w:styleId="Subtitle-Professional">
    <w:name w:val="Subtitle - Professional"/>
    <w:basedOn w:val="Normal"/>
    <w:rsid w:val="002A417D"/>
    <w:pPr>
      <w:spacing w:after="120" w:line="280" w:lineRule="exact"/>
    </w:pPr>
    <w:rPr>
      <w:rFonts w:ascii="Arial" w:eastAsiaTheme="minorEastAsia" w:hAnsi="Arial" w:cs="Times New Roman"/>
      <w:i/>
      <w:sz w:val="24"/>
      <w:szCs w:val="24"/>
    </w:rPr>
  </w:style>
  <w:style w:type="paragraph" w:styleId="ListParagraph">
    <w:name w:val="List Paragraph"/>
    <w:basedOn w:val="Normal"/>
    <w:uiPriority w:val="34"/>
    <w:qFormat/>
    <w:rsid w:val="002A417D"/>
    <w:pPr>
      <w:spacing w:after="0" w:line="240" w:lineRule="auto"/>
      <w:ind w:left="720"/>
      <w:contextualSpacing/>
    </w:pPr>
    <w:rPr>
      <w:rFonts w:eastAsiaTheme="minorEastAsia" w:cs="Times New Roman"/>
      <w:sz w:val="24"/>
      <w:szCs w:val="24"/>
    </w:rPr>
  </w:style>
  <w:style w:type="paragraph" w:customStyle="1" w:styleId="Picture-Professional">
    <w:name w:val="Picture - Professional"/>
    <w:basedOn w:val="BodyText-Professional"/>
    <w:rsid w:val="00E54B4A"/>
    <w:pPr>
      <w:spacing w:before="120" w:line="240" w:lineRule="auto"/>
    </w:pPr>
  </w:style>
  <w:style w:type="paragraph" w:styleId="Header">
    <w:name w:val="header"/>
    <w:basedOn w:val="Normal"/>
    <w:link w:val="HeaderChar"/>
    <w:uiPriority w:val="99"/>
    <w:unhideWhenUsed/>
    <w:rsid w:val="00777F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7FEF"/>
  </w:style>
  <w:style w:type="paragraph" w:styleId="Footer">
    <w:name w:val="footer"/>
    <w:basedOn w:val="Normal"/>
    <w:link w:val="FooterChar"/>
    <w:uiPriority w:val="99"/>
    <w:unhideWhenUsed/>
    <w:rsid w:val="00777F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7FEF"/>
  </w:style>
  <w:style w:type="paragraph" w:customStyle="1" w:styleId="Masthead">
    <w:name w:val="Masthead"/>
    <w:rsid w:val="00FB2635"/>
    <w:pPr>
      <w:spacing w:after="0" w:line="240" w:lineRule="auto"/>
    </w:pPr>
    <w:rPr>
      <w:rFonts w:ascii="Garamond" w:eastAsia="Times New Roman" w:hAnsi="Garamond" w:cs="Times New Roman"/>
      <w:kern w:val="28"/>
      <w:sz w:val="72"/>
      <w:szCs w:val="72"/>
    </w:rPr>
  </w:style>
  <w:style w:type="character" w:styleId="IntenseReference">
    <w:name w:val="Intense Reference"/>
    <w:basedOn w:val="DefaultParagraphFont"/>
    <w:uiPriority w:val="32"/>
    <w:qFormat/>
    <w:rsid w:val="00717E0E"/>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2A417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A417D"/>
    <w:rPr>
      <w:b/>
      <w:bCs/>
      <w:i/>
      <w:iCs/>
      <w:color w:val="4F81BD" w:themeColor="accent1"/>
    </w:rPr>
  </w:style>
  <w:style w:type="paragraph" w:customStyle="1" w:styleId="BodyText-Professional">
    <w:name w:val="Body Text - Professional"/>
    <w:basedOn w:val="Normal"/>
    <w:rsid w:val="002A417D"/>
    <w:pPr>
      <w:spacing w:after="120" w:line="280" w:lineRule="exact"/>
    </w:pPr>
    <w:rPr>
      <w:rFonts w:ascii="Arial" w:eastAsiaTheme="minorEastAsia" w:hAnsi="Arial" w:cs="Times New Roman"/>
      <w:sz w:val="24"/>
      <w:szCs w:val="24"/>
    </w:rPr>
  </w:style>
  <w:style w:type="paragraph" w:customStyle="1" w:styleId="Heading2-Professional">
    <w:name w:val="Heading 2 - Professional"/>
    <w:basedOn w:val="Normal"/>
    <w:rsid w:val="002A417D"/>
    <w:pPr>
      <w:spacing w:before="120" w:after="60" w:line="320" w:lineRule="exact"/>
    </w:pPr>
    <w:rPr>
      <w:rFonts w:ascii="Arial Black" w:eastAsiaTheme="minorEastAsia" w:hAnsi="Arial Black" w:cs="Times New Roman"/>
      <w:sz w:val="24"/>
      <w:szCs w:val="24"/>
    </w:rPr>
  </w:style>
  <w:style w:type="paragraph" w:customStyle="1" w:styleId="Subtitle-Professional">
    <w:name w:val="Subtitle - Professional"/>
    <w:basedOn w:val="Normal"/>
    <w:rsid w:val="002A417D"/>
    <w:pPr>
      <w:spacing w:after="120" w:line="280" w:lineRule="exact"/>
    </w:pPr>
    <w:rPr>
      <w:rFonts w:ascii="Arial" w:eastAsiaTheme="minorEastAsia" w:hAnsi="Arial" w:cs="Times New Roman"/>
      <w:i/>
      <w:sz w:val="24"/>
      <w:szCs w:val="24"/>
    </w:rPr>
  </w:style>
  <w:style w:type="paragraph" w:styleId="ListParagraph">
    <w:name w:val="List Paragraph"/>
    <w:basedOn w:val="Normal"/>
    <w:uiPriority w:val="34"/>
    <w:qFormat/>
    <w:rsid w:val="002A417D"/>
    <w:pPr>
      <w:spacing w:after="0" w:line="240" w:lineRule="auto"/>
      <w:ind w:left="720"/>
      <w:contextualSpacing/>
    </w:pPr>
    <w:rPr>
      <w:rFonts w:eastAsiaTheme="minorEastAsia" w:cs="Times New Roman"/>
      <w:sz w:val="24"/>
      <w:szCs w:val="24"/>
    </w:rPr>
  </w:style>
  <w:style w:type="paragraph" w:customStyle="1" w:styleId="Picture-Professional">
    <w:name w:val="Picture - Professional"/>
    <w:basedOn w:val="BodyText-Professional"/>
    <w:rsid w:val="00E54B4A"/>
    <w:pPr>
      <w:spacing w:before="120" w:line="240" w:lineRule="auto"/>
    </w:pPr>
  </w:style>
  <w:style w:type="paragraph" w:styleId="Header">
    <w:name w:val="header"/>
    <w:basedOn w:val="Normal"/>
    <w:link w:val="HeaderChar"/>
    <w:uiPriority w:val="99"/>
    <w:unhideWhenUsed/>
    <w:rsid w:val="00777F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7FEF"/>
  </w:style>
  <w:style w:type="paragraph" w:styleId="Footer">
    <w:name w:val="footer"/>
    <w:basedOn w:val="Normal"/>
    <w:link w:val="FooterChar"/>
    <w:uiPriority w:val="99"/>
    <w:unhideWhenUsed/>
    <w:rsid w:val="00777F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7FEF"/>
  </w:style>
  <w:style w:type="paragraph" w:customStyle="1" w:styleId="Masthead">
    <w:name w:val="Masthead"/>
    <w:rsid w:val="00FB2635"/>
    <w:pPr>
      <w:spacing w:after="0" w:line="240" w:lineRule="auto"/>
    </w:pPr>
    <w:rPr>
      <w:rFonts w:ascii="Garamond" w:eastAsia="Times New Roman" w:hAnsi="Garamond" w:cs="Times New Roman"/>
      <w:kern w:val="28"/>
      <w:sz w:val="72"/>
      <w:szCs w:val="72"/>
    </w:rPr>
  </w:style>
  <w:style w:type="character" w:styleId="IntenseReference">
    <w:name w:val="Intense Reference"/>
    <w:basedOn w:val="DefaultParagraphFont"/>
    <w:uiPriority w:val="32"/>
    <w:qFormat/>
    <w:rsid w:val="00717E0E"/>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12C"/>
    <w:rsid w:val="00FB0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E07C8CBE9F4CD192298C42961581FB">
    <w:name w:val="5BE07C8CBE9F4CD192298C42961581FB"/>
    <w:rsid w:val="00FB012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E07C8CBE9F4CD192298C42961581FB">
    <w:name w:val="5BE07C8CBE9F4CD192298C42961581FB"/>
    <w:rsid w:val="00FB01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8A1E8-DF5C-4536-95FC-D14904C33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166</Words>
  <Characters>951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State Of Connecticut</Company>
  <LinksUpToDate>false</LinksUpToDate>
  <CharactersWithSpaces>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Nolte, Sheila M.</dc:creator>
  <cp:lastModifiedBy>Nolte, Sheila M.</cp:lastModifiedBy>
  <cp:revision>2</cp:revision>
  <cp:lastPrinted>2018-12-19T15:23:00Z</cp:lastPrinted>
  <dcterms:created xsi:type="dcterms:W3CDTF">2018-12-19T15:30:00Z</dcterms:created>
  <dcterms:modified xsi:type="dcterms:W3CDTF">2018-12-19T15:30:00Z</dcterms:modified>
</cp:coreProperties>
</file>