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30" w:rsidRPr="00DA1930" w:rsidRDefault="00DA1930" w:rsidP="00DA1930">
      <w:pPr>
        <w:jc w:val="center"/>
        <w:outlineLvl w:val="0"/>
        <w:rPr>
          <w:rFonts w:asciiTheme="minorHAnsi" w:hAnsiTheme="minorHAnsi"/>
          <w:b/>
          <w:bCs/>
          <w:kern w:val="36"/>
          <w:sz w:val="24"/>
          <w:szCs w:val="24"/>
        </w:rPr>
      </w:pPr>
      <w:r w:rsidRPr="00DA1930">
        <w:rPr>
          <w:rFonts w:asciiTheme="minorHAnsi" w:hAnsiTheme="minorHAnsi"/>
          <w:b/>
          <w:bCs/>
          <w:kern w:val="36"/>
          <w:sz w:val="24"/>
          <w:szCs w:val="24"/>
        </w:rPr>
        <w:t>TITLE 19a*</w:t>
      </w:r>
      <w:r w:rsidRPr="00C114DD">
        <w:rPr>
          <w:rFonts w:asciiTheme="minorHAnsi" w:hAnsiTheme="minorHAnsi"/>
          <w:b/>
          <w:bCs/>
          <w:kern w:val="36"/>
          <w:sz w:val="24"/>
          <w:szCs w:val="24"/>
        </w:rPr>
        <w:t xml:space="preserve"> </w:t>
      </w:r>
      <w:r w:rsidRPr="00DA1930">
        <w:rPr>
          <w:rFonts w:asciiTheme="minorHAnsi" w:hAnsiTheme="minorHAnsi"/>
          <w:b/>
          <w:bCs/>
          <w:kern w:val="36"/>
          <w:sz w:val="24"/>
          <w:szCs w:val="24"/>
        </w:rPr>
        <w:t>PUBLIC HEALTH AND WELL-BEING</w:t>
      </w:r>
    </w:p>
    <w:p w:rsidR="00DA1930" w:rsidRPr="00C114DD" w:rsidRDefault="00DA1930" w:rsidP="00DA1930">
      <w:pPr>
        <w:jc w:val="center"/>
        <w:outlineLvl w:val="1"/>
        <w:rPr>
          <w:rFonts w:asciiTheme="minorHAnsi" w:hAnsiTheme="minorHAnsi"/>
          <w:bCs/>
          <w:sz w:val="24"/>
          <w:szCs w:val="24"/>
        </w:rPr>
      </w:pPr>
      <w:r w:rsidRPr="00C114DD">
        <w:rPr>
          <w:rFonts w:asciiTheme="minorHAnsi" w:hAnsiTheme="minorHAnsi"/>
          <w:bCs/>
          <w:sz w:val="24"/>
          <w:szCs w:val="24"/>
        </w:rPr>
        <w:t xml:space="preserve">CHAPTER 368d - </w:t>
      </w:r>
      <w:r w:rsidRPr="00C114DD">
        <w:rPr>
          <w:rFonts w:asciiTheme="minorHAnsi" w:hAnsiTheme="minorHAnsi"/>
          <w:bCs/>
          <w:sz w:val="24"/>
          <w:szCs w:val="24"/>
        </w:rPr>
        <w:t>EMERGENCY MEDICAL SERVICES</w:t>
      </w:r>
    </w:p>
    <w:p w:rsidR="00DA1930" w:rsidRPr="00C114DD" w:rsidRDefault="00DA1930" w:rsidP="00DA1930">
      <w:pPr>
        <w:rPr>
          <w:rFonts w:asciiTheme="minorHAnsi" w:hAnsiTheme="minorHAnsi"/>
          <w:b/>
          <w:bCs/>
          <w:sz w:val="24"/>
          <w:szCs w:val="24"/>
        </w:rPr>
      </w:pPr>
    </w:p>
    <w:p w:rsidR="00C114DD" w:rsidRPr="00C114DD" w:rsidRDefault="00DA1930" w:rsidP="00DA1930">
      <w:pPr>
        <w:rPr>
          <w:sz w:val="24"/>
          <w:szCs w:val="24"/>
        </w:rPr>
      </w:pPr>
      <w:r w:rsidRPr="00C114DD">
        <w:rPr>
          <w:rFonts w:asciiTheme="minorHAnsi" w:hAnsiTheme="minorHAnsi"/>
          <w:b/>
          <w:bCs/>
          <w:sz w:val="24"/>
          <w:szCs w:val="24"/>
        </w:rPr>
        <w:t xml:space="preserve">Sec. 19a-179a. </w:t>
      </w:r>
      <w:proofErr w:type="gramStart"/>
      <w:r w:rsidRPr="00C114DD">
        <w:rPr>
          <w:rFonts w:asciiTheme="minorHAnsi" w:hAnsiTheme="minorHAnsi"/>
          <w:b/>
          <w:bCs/>
          <w:sz w:val="24"/>
          <w:szCs w:val="24"/>
        </w:rPr>
        <w:t>Scope of practice of emergency medical responder, emergency medical technician, emergency medical services instructor or paramedic.</w:t>
      </w:r>
      <w:proofErr w:type="gramEnd"/>
      <w:r w:rsidRPr="00C114DD">
        <w:rPr>
          <w:rFonts w:asciiTheme="minorHAnsi" w:hAnsiTheme="minorHAnsi"/>
          <w:sz w:val="24"/>
          <w:szCs w:val="24"/>
        </w:rPr>
        <w:t xml:space="preserve"> Notwithstanding any provision of the general statutes or any regulation adopted pursuant to this chapter, </w:t>
      </w:r>
      <w:r w:rsidRPr="00C114DD">
        <w:rPr>
          <w:rFonts w:asciiTheme="minorHAnsi" w:hAnsiTheme="minorHAnsi"/>
          <w:i/>
          <w:sz w:val="24"/>
          <w:szCs w:val="24"/>
        </w:rPr>
        <w:t xml:space="preserve">the scope of practice of any person </w:t>
      </w:r>
      <w:r w:rsidRPr="00C114DD">
        <w:rPr>
          <w:rFonts w:asciiTheme="minorHAnsi" w:hAnsiTheme="minorHAnsi"/>
          <w:i/>
          <w:sz w:val="24"/>
          <w:szCs w:val="24"/>
          <w:u w:val="single"/>
        </w:rPr>
        <w:t>certified or licensed as an emergency medical responder</w:t>
      </w:r>
      <w:r w:rsidRPr="00C114DD">
        <w:rPr>
          <w:rFonts w:asciiTheme="minorHAnsi" w:hAnsiTheme="minorHAnsi"/>
          <w:i/>
          <w:sz w:val="24"/>
          <w:szCs w:val="24"/>
        </w:rPr>
        <w:t xml:space="preserve">, </w:t>
      </w:r>
      <w:r w:rsidRPr="00C114DD">
        <w:rPr>
          <w:rFonts w:asciiTheme="minorHAnsi" w:hAnsiTheme="minorHAnsi"/>
          <w:i/>
          <w:sz w:val="24"/>
          <w:szCs w:val="24"/>
          <w:u w:val="single"/>
        </w:rPr>
        <w:t>emergency medical technician</w:t>
      </w:r>
      <w:r w:rsidRPr="00C114DD">
        <w:rPr>
          <w:rFonts w:asciiTheme="minorHAnsi" w:hAnsiTheme="minorHAnsi"/>
          <w:i/>
          <w:sz w:val="24"/>
          <w:szCs w:val="24"/>
        </w:rPr>
        <w:t xml:space="preserve">, </w:t>
      </w:r>
      <w:r w:rsidRPr="00C114DD">
        <w:rPr>
          <w:rFonts w:asciiTheme="minorHAnsi" w:hAnsiTheme="minorHAnsi"/>
          <w:i/>
          <w:sz w:val="24"/>
          <w:szCs w:val="24"/>
          <w:u w:val="single"/>
        </w:rPr>
        <w:t>advanced emergency medical technician</w:t>
      </w:r>
      <w:r w:rsidRPr="00C114DD">
        <w:rPr>
          <w:rFonts w:asciiTheme="minorHAnsi" w:hAnsiTheme="minorHAnsi"/>
          <w:i/>
          <w:sz w:val="24"/>
          <w:szCs w:val="24"/>
        </w:rPr>
        <w:t xml:space="preserve">, </w:t>
      </w:r>
      <w:r w:rsidRPr="00C114DD">
        <w:rPr>
          <w:rFonts w:asciiTheme="minorHAnsi" w:hAnsiTheme="minorHAnsi"/>
          <w:i/>
          <w:sz w:val="24"/>
          <w:szCs w:val="24"/>
          <w:u w:val="single"/>
        </w:rPr>
        <w:t>emergency medical services instructor</w:t>
      </w:r>
      <w:r w:rsidRPr="00C114DD">
        <w:rPr>
          <w:rFonts w:asciiTheme="minorHAnsi" w:hAnsiTheme="minorHAnsi"/>
          <w:i/>
          <w:sz w:val="24"/>
          <w:szCs w:val="24"/>
        </w:rPr>
        <w:t xml:space="preserve"> or </w:t>
      </w:r>
      <w:r w:rsidRPr="00C114DD">
        <w:rPr>
          <w:rFonts w:asciiTheme="minorHAnsi" w:hAnsiTheme="minorHAnsi"/>
          <w:i/>
          <w:sz w:val="24"/>
          <w:szCs w:val="24"/>
          <w:u w:val="single"/>
        </w:rPr>
        <w:t>a paramedic</w:t>
      </w:r>
      <w:r w:rsidRPr="00C114DD">
        <w:rPr>
          <w:rFonts w:asciiTheme="minorHAnsi" w:hAnsiTheme="minorHAnsi"/>
          <w:i/>
          <w:sz w:val="24"/>
          <w:szCs w:val="24"/>
        </w:rPr>
        <w:t xml:space="preserve"> under regulations adopted pursuant to this section </w:t>
      </w:r>
      <w:r w:rsidR="00C114DD" w:rsidRPr="00C114DD">
        <w:rPr>
          <w:sz w:val="24"/>
          <w:szCs w:val="24"/>
        </w:rPr>
        <w:t>may include treatment modalities not specified in the regulations of Connecticut state agencies, provided such treatment modalities are (1) approved by the Connecticut Emergency Medical Services Medical Advisory Committee established pursuant to section 19a-178a and the Commissioner of Public Health, and (2) administered at the medical oversight and direction of a sponsor hospital</w:t>
      </w:r>
    </w:p>
    <w:p w:rsidR="00DA1930" w:rsidRPr="00C114DD" w:rsidRDefault="00DA1930" w:rsidP="00DA1930">
      <w:pPr>
        <w:rPr>
          <w:rFonts w:asciiTheme="minorHAnsi" w:hAnsiTheme="minorHAnsi"/>
          <w:sz w:val="24"/>
          <w:szCs w:val="24"/>
        </w:rPr>
      </w:pPr>
      <w:r w:rsidRPr="00C114DD">
        <w:rPr>
          <w:rFonts w:asciiTheme="minorHAnsi" w:hAnsiTheme="minorHAnsi"/>
          <w:sz w:val="24"/>
          <w:szCs w:val="24"/>
        </w:rPr>
        <w:t> </w:t>
      </w:r>
    </w:p>
    <w:p w:rsidR="00DA1930" w:rsidRPr="00DA1930" w:rsidRDefault="00DA1930" w:rsidP="00DA1930">
      <w:pPr>
        <w:jc w:val="center"/>
        <w:outlineLvl w:val="0"/>
        <w:rPr>
          <w:rFonts w:asciiTheme="minorHAnsi" w:hAnsiTheme="minorHAnsi"/>
          <w:b/>
          <w:bCs/>
          <w:kern w:val="36"/>
          <w:sz w:val="24"/>
          <w:szCs w:val="24"/>
        </w:rPr>
      </w:pPr>
      <w:r w:rsidRPr="00DA1930">
        <w:rPr>
          <w:rFonts w:asciiTheme="minorHAnsi" w:hAnsiTheme="minorHAnsi"/>
          <w:b/>
          <w:bCs/>
          <w:kern w:val="36"/>
          <w:sz w:val="24"/>
          <w:szCs w:val="24"/>
        </w:rPr>
        <w:t>TITLE 20*PROFES</w:t>
      </w:r>
      <w:r w:rsidRPr="00C114DD">
        <w:rPr>
          <w:rFonts w:asciiTheme="minorHAnsi" w:hAnsiTheme="minorHAnsi"/>
          <w:b/>
          <w:bCs/>
          <w:kern w:val="36"/>
          <w:sz w:val="24"/>
          <w:szCs w:val="24"/>
        </w:rPr>
        <w:t>SIONAL AND OCCUPATIONAL LICENSING, CERTIFICATION, TITLE PROTECTION AND REGISTRATION.</w:t>
      </w:r>
      <w:r w:rsidRPr="00DA1930">
        <w:rPr>
          <w:rFonts w:asciiTheme="minorHAnsi" w:hAnsiTheme="minorHAnsi"/>
          <w:b/>
          <w:bCs/>
          <w:kern w:val="36"/>
          <w:sz w:val="24"/>
          <w:szCs w:val="24"/>
        </w:rPr>
        <w:t>EXAMINING BOARDS</w:t>
      </w:r>
    </w:p>
    <w:p w:rsidR="00DA1930" w:rsidRPr="00C114DD" w:rsidRDefault="00DA1930" w:rsidP="00DA1930">
      <w:pPr>
        <w:jc w:val="center"/>
        <w:outlineLvl w:val="1"/>
        <w:rPr>
          <w:rFonts w:asciiTheme="minorHAnsi" w:hAnsiTheme="minorHAnsi"/>
          <w:bCs/>
          <w:sz w:val="24"/>
          <w:szCs w:val="24"/>
        </w:rPr>
      </w:pPr>
      <w:r w:rsidRPr="00C114DD">
        <w:rPr>
          <w:rFonts w:asciiTheme="minorHAnsi" w:hAnsiTheme="minorHAnsi"/>
          <w:bCs/>
          <w:sz w:val="24"/>
          <w:szCs w:val="24"/>
        </w:rPr>
        <w:t>CHAPTER 370</w:t>
      </w:r>
      <w:r w:rsidRPr="00C114DD">
        <w:rPr>
          <w:rFonts w:asciiTheme="minorHAnsi" w:hAnsiTheme="minorHAnsi"/>
          <w:bCs/>
          <w:sz w:val="24"/>
          <w:szCs w:val="24"/>
        </w:rPr>
        <w:t xml:space="preserve"> - </w:t>
      </w:r>
      <w:r w:rsidRPr="00C114DD">
        <w:rPr>
          <w:rFonts w:asciiTheme="minorHAnsi" w:hAnsiTheme="minorHAnsi"/>
          <w:bCs/>
          <w:sz w:val="24"/>
          <w:szCs w:val="24"/>
        </w:rPr>
        <w:t>MEDICINE AND SURGERY</w:t>
      </w:r>
    </w:p>
    <w:p w:rsidR="00DA1930" w:rsidRPr="00C114DD" w:rsidRDefault="00DA1930" w:rsidP="00DA1930">
      <w:pPr>
        <w:spacing w:before="240"/>
        <w:jc w:val="both"/>
        <w:rPr>
          <w:rFonts w:asciiTheme="minorHAnsi" w:hAnsiTheme="minorHAnsi"/>
          <w:sz w:val="24"/>
          <w:szCs w:val="24"/>
        </w:rPr>
      </w:pPr>
      <w:proofErr w:type="gramStart"/>
      <w:r w:rsidRPr="00C114DD">
        <w:rPr>
          <w:rFonts w:asciiTheme="minorHAnsi" w:hAnsiTheme="minorHAnsi"/>
          <w:b/>
          <w:bCs/>
          <w:sz w:val="24"/>
          <w:szCs w:val="24"/>
        </w:rPr>
        <w:t>Sec. 20-9.</w:t>
      </w:r>
      <w:proofErr w:type="gramEnd"/>
      <w:r w:rsidRPr="00C114DD">
        <w:rPr>
          <w:rFonts w:asciiTheme="minorHAnsi" w:hAnsiTheme="minorHAnsi"/>
          <w:b/>
          <w:bCs/>
          <w:sz w:val="24"/>
          <w:szCs w:val="24"/>
        </w:rPr>
        <w:t xml:space="preserve"> Who may practice medicine or </w:t>
      </w:r>
      <w:proofErr w:type="gramStart"/>
      <w:r w:rsidRPr="00C114DD">
        <w:rPr>
          <w:rFonts w:asciiTheme="minorHAnsi" w:hAnsiTheme="minorHAnsi"/>
          <w:b/>
          <w:bCs/>
          <w:sz w:val="24"/>
          <w:szCs w:val="24"/>
        </w:rPr>
        <w:t>surgery.</w:t>
      </w:r>
      <w:proofErr w:type="gramEnd"/>
      <w:r w:rsidRPr="00C114DD">
        <w:rPr>
          <w:rFonts w:asciiTheme="minorHAnsi" w:hAnsiTheme="minorHAnsi"/>
          <w:sz w:val="24"/>
          <w:szCs w:val="24"/>
        </w:rPr>
        <w:t xml:space="preserve"> (a) No person shall, for compensation, gain or reward, received or expected, diagnose, treat, operate for or prescribe for any injury, deformity, ailment or disease, actual or imaginary, of another person, nor practice surgery, until he has obtained such a license as provided in section 20-10, and then only in the kind or branch of practice stated in such license.</w:t>
      </w:r>
    </w:p>
    <w:p w:rsidR="00C114DD" w:rsidRPr="00C114DD" w:rsidRDefault="00C114DD" w:rsidP="00DA1930">
      <w:pPr>
        <w:spacing w:before="240"/>
        <w:jc w:val="both"/>
        <w:rPr>
          <w:sz w:val="24"/>
          <w:szCs w:val="24"/>
        </w:rPr>
      </w:pPr>
      <w:r w:rsidRPr="00C114DD">
        <w:rPr>
          <w:sz w:val="24"/>
          <w:szCs w:val="24"/>
        </w:rPr>
        <w:t>(b) The provisions of this chapter shall not apply to:</w:t>
      </w:r>
    </w:p>
    <w:p w:rsidR="00C114DD" w:rsidRPr="00C114DD" w:rsidRDefault="00C114DD" w:rsidP="00DA1930">
      <w:pPr>
        <w:spacing w:before="240"/>
        <w:jc w:val="both"/>
        <w:rPr>
          <w:rFonts w:asciiTheme="minorHAnsi" w:hAnsiTheme="minorHAnsi"/>
          <w:sz w:val="24"/>
          <w:szCs w:val="24"/>
          <w:u w:val="single"/>
        </w:rPr>
      </w:pPr>
      <w:r w:rsidRPr="00C114DD">
        <w:rPr>
          <w:sz w:val="24"/>
          <w:szCs w:val="24"/>
        </w:rPr>
        <w:t xml:space="preserve">(14) Any person rendering service as a physician assistant licensed pursuant to section 20-12b, a registered nurse, a licensed practical nurse or </w:t>
      </w:r>
      <w:r w:rsidRPr="00C114DD">
        <w:rPr>
          <w:sz w:val="24"/>
          <w:szCs w:val="24"/>
          <w:u w:val="single"/>
        </w:rPr>
        <w:t>a paramedic, as defined in subdivision (15) of section 19a-175, acting within the scope of regulations adopted pursuant to section 19a-179, if such service is rendered under the supervision, control and responsibility of a licensed physician;</w:t>
      </w:r>
    </w:p>
    <w:p w:rsidR="00C114DD" w:rsidRPr="00C114DD" w:rsidRDefault="00C114DD" w:rsidP="00DA1930">
      <w:pPr>
        <w:jc w:val="center"/>
        <w:outlineLvl w:val="1"/>
        <w:rPr>
          <w:rFonts w:asciiTheme="minorHAnsi" w:hAnsiTheme="minorHAnsi"/>
          <w:bCs/>
          <w:sz w:val="24"/>
          <w:szCs w:val="24"/>
        </w:rPr>
      </w:pPr>
    </w:p>
    <w:p w:rsidR="00DA1930" w:rsidRPr="00C114DD" w:rsidRDefault="00DA1930" w:rsidP="00DA1930">
      <w:pPr>
        <w:jc w:val="center"/>
        <w:outlineLvl w:val="1"/>
        <w:rPr>
          <w:rFonts w:asciiTheme="minorHAnsi" w:hAnsiTheme="minorHAnsi"/>
          <w:bCs/>
          <w:sz w:val="24"/>
          <w:szCs w:val="24"/>
        </w:rPr>
      </w:pPr>
      <w:r w:rsidRPr="00C114DD">
        <w:rPr>
          <w:rFonts w:asciiTheme="minorHAnsi" w:hAnsiTheme="minorHAnsi"/>
          <w:bCs/>
          <w:sz w:val="24"/>
          <w:szCs w:val="24"/>
        </w:rPr>
        <w:t xml:space="preserve">CHAPTER 384d - EMERGENCY MEDICAL SERVICES </w:t>
      </w:r>
      <w:r w:rsidRPr="00C114DD">
        <w:rPr>
          <w:rFonts w:asciiTheme="minorHAnsi" w:hAnsiTheme="minorHAnsi"/>
          <w:bCs/>
          <w:sz w:val="24"/>
          <w:szCs w:val="24"/>
        </w:rPr>
        <w:t>PERSONNEL</w:t>
      </w:r>
    </w:p>
    <w:p w:rsidR="00DA1930" w:rsidRPr="00C114DD" w:rsidRDefault="00DA1930" w:rsidP="00DA1930">
      <w:pPr>
        <w:rPr>
          <w:rFonts w:asciiTheme="minorHAnsi" w:hAnsiTheme="minorHAnsi"/>
          <w:sz w:val="24"/>
          <w:szCs w:val="24"/>
        </w:rPr>
      </w:pPr>
    </w:p>
    <w:p w:rsidR="00DA1930" w:rsidRPr="00C114DD" w:rsidRDefault="00DA1930" w:rsidP="00DA1930">
      <w:pPr>
        <w:rPr>
          <w:rFonts w:asciiTheme="minorHAnsi" w:hAnsiTheme="minorHAnsi"/>
          <w:sz w:val="24"/>
          <w:szCs w:val="24"/>
        </w:rPr>
      </w:pPr>
      <w:r w:rsidRPr="00C114DD">
        <w:rPr>
          <w:rFonts w:asciiTheme="minorHAnsi" w:hAnsiTheme="minorHAnsi"/>
          <w:b/>
          <w:bCs/>
          <w:sz w:val="24"/>
          <w:szCs w:val="24"/>
        </w:rPr>
        <w:t>Sec. 20-206jj</w:t>
      </w:r>
      <w:r w:rsidRPr="00C114DD">
        <w:rPr>
          <w:rFonts w:asciiTheme="minorHAnsi" w:hAnsiTheme="minorHAnsi"/>
          <w:sz w:val="24"/>
          <w:szCs w:val="24"/>
        </w:rPr>
        <w:t xml:space="preserve"> (8) </w:t>
      </w:r>
      <w:r w:rsidRPr="00C114DD">
        <w:rPr>
          <w:rFonts w:asciiTheme="minorHAnsi" w:hAnsiTheme="minorHAnsi"/>
          <w:sz w:val="24"/>
          <w:szCs w:val="24"/>
          <w:u w:val="single"/>
        </w:rPr>
        <w:t>“Paramedicine” means the carrying out of (A) all phases of cardiopulmonary resuscitation and defibrillation, (B) the administration of drugs and intravenous solutions under written or oral authorization from a licensed physician or a licensed advanced practice registered nurse, and (C) the administration of controlled substances, as defined in section 21a-240, in accordance with written protocols or standing orders of a licensed physician or a licensed advanced practice registered nurse</w:t>
      </w:r>
      <w:r w:rsidRPr="00C114DD">
        <w:rPr>
          <w:rFonts w:asciiTheme="minorHAnsi" w:hAnsiTheme="minorHAnsi"/>
          <w:sz w:val="24"/>
          <w:szCs w:val="24"/>
        </w:rPr>
        <w:t>; and</w:t>
      </w:r>
    </w:p>
    <w:p w:rsidR="00DA1930" w:rsidRPr="00C114DD" w:rsidRDefault="00DA1930" w:rsidP="00DA1930">
      <w:pPr>
        <w:rPr>
          <w:rFonts w:asciiTheme="minorHAnsi" w:hAnsiTheme="minorHAnsi"/>
          <w:b/>
          <w:bCs/>
          <w:sz w:val="24"/>
          <w:szCs w:val="24"/>
        </w:rPr>
      </w:pPr>
    </w:p>
    <w:p w:rsidR="00DA1930" w:rsidRPr="00C114DD" w:rsidRDefault="00DA1930" w:rsidP="00DA1930">
      <w:pPr>
        <w:rPr>
          <w:rFonts w:asciiTheme="minorHAnsi" w:hAnsiTheme="minorHAnsi"/>
          <w:sz w:val="24"/>
          <w:szCs w:val="24"/>
        </w:rPr>
      </w:pPr>
      <w:proofErr w:type="gramStart"/>
      <w:r w:rsidRPr="00C114DD">
        <w:rPr>
          <w:rStyle w:val="catchln"/>
          <w:rFonts w:asciiTheme="minorHAnsi" w:hAnsiTheme="minorHAnsi"/>
          <w:color w:val="auto"/>
          <w:sz w:val="24"/>
          <w:szCs w:val="24"/>
          <w14:textFill>
            <w14:solidFill>
              <w14:srgbClr w14:val="000000"/>
            </w14:solidFill>
          </w14:textFill>
        </w:rPr>
        <w:t>Sec. 20-206kk.</w:t>
      </w:r>
      <w:proofErr w:type="gramEnd"/>
      <w:r w:rsidRPr="00C114DD">
        <w:rPr>
          <w:rStyle w:val="catchln"/>
          <w:rFonts w:asciiTheme="minorHAnsi" w:hAnsiTheme="minorHAnsi"/>
          <w:color w:val="auto"/>
          <w:sz w:val="24"/>
          <w:szCs w:val="24"/>
          <w14:textFill>
            <w14:solidFill>
              <w14:srgbClr w14:val="000000"/>
            </w14:solidFill>
          </w14:textFill>
        </w:rPr>
        <w:t xml:space="preserve"> Practice restricted to licensed persons. </w:t>
      </w:r>
      <w:proofErr w:type="gramStart"/>
      <w:r w:rsidRPr="00C114DD">
        <w:rPr>
          <w:rStyle w:val="catchln"/>
          <w:rFonts w:asciiTheme="minorHAnsi" w:hAnsiTheme="minorHAnsi"/>
          <w:color w:val="auto"/>
          <w:sz w:val="24"/>
          <w:szCs w:val="24"/>
          <w14:textFill>
            <w14:solidFill>
              <w14:srgbClr w14:val="000000"/>
            </w14:solidFill>
          </w14:textFill>
        </w:rPr>
        <w:t>Exceptions.</w:t>
      </w:r>
      <w:proofErr w:type="gramEnd"/>
      <w:r w:rsidRPr="00C114DD">
        <w:rPr>
          <w:rStyle w:val="catchln"/>
          <w:rFonts w:asciiTheme="minorHAnsi" w:hAnsiTheme="minorHAnsi"/>
          <w:color w:val="auto"/>
          <w:sz w:val="24"/>
          <w:szCs w:val="24"/>
          <w14:textFill>
            <w14:solidFill>
              <w14:srgbClr w14:val="000000"/>
            </w14:solidFill>
          </w14:textFill>
        </w:rPr>
        <w:t xml:space="preserve"> </w:t>
      </w:r>
      <w:proofErr w:type="gramStart"/>
      <w:r w:rsidRPr="00C114DD">
        <w:rPr>
          <w:rStyle w:val="catchln"/>
          <w:rFonts w:asciiTheme="minorHAnsi" w:hAnsiTheme="minorHAnsi"/>
          <w:color w:val="auto"/>
          <w:sz w:val="24"/>
          <w:szCs w:val="24"/>
          <w14:textFill>
            <w14:solidFill>
              <w14:srgbClr w14:val="000000"/>
            </w14:solidFill>
          </w14:textFill>
        </w:rPr>
        <w:t>Title protection.</w:t>
      </w:r>
      <w:proofErr w:type="gramEnd"/>
      <w:r w:rsidRPr="00C114DD">
        <w:rPr>
          <w:rFonts w:asciiTheme="minorHAnsi" w:hAnsiTheme="minorHAnsi"/>
          <w:sz w:val="24"/>
          <w:szCs w:val="24"/>
        </w:rPr>
        <w:t xml:space="preserve"> (a) Except as provided in subsection (c) of this section, </w:t>
      </w:r>
      <w:r w:rsidRPr="00C114DD">
        <w:rPr>
          <w:rFonts w:asciiTheme="minorHAnsi" w:hAnsiTheme="minorHAnsi"/>
          <w:sz w:val="24"/>
          <w:szCs w:val="24"/>
          <w:u w:val="single"/>
        </w:rPr>
        <w:t xml:space="preserve">no person shall practice paramedicine unless licensed as a paramedic </w:t>
      </w:r>
      <w:r w:rsidRPr="00C114DD">
        <w:rPr>
          <w:rFonts w:asciiTheme="minorHAnsi" w:hAnsiTheme="minorHAnsi"/>
          <w:sz w:val="24"/>
          <w:szCs w:val="24"/>
        </w:rPr>
        <w:t>pursuant to section 20-206</w:t>
      </w:r>
      <w:r w:rsidRPr="00C114DD">
        <w:rPr>
          <w:rFonts w:asciiTheme="minorHAnsi" w:hAnsiTheme="minorHAnsi"/>
          <w:i/>
          <w:iCs/>
          <w:sz w:val="24"/>
          <w:szCs w:val="24"/>
        </w:rPr>
        <w:t>ll</w:t>
      </w:r>
      <w:r w:rsidRPr="00C114DD">
        <w:rPr>
          <w:rFonts w:asciiTheme="minorHAnsi" w:hAnsiTheme="minorHAnsi"/>
          <w:sz w:val="24"/>
          <w:szCs w:val="24"/>
        </w:rPr>
        <w:t xml:space="preserve"> or 20-206mm.</w:t>
      </w:r>
    </w:p>
    <w:p w:rsidR="00DA1930" w:rsidRPr="00C114DD" w:rsidRDefault="00DA1930" w:rsidP="00DA1930">
      <w:pPr>
        <w:rPr>
          <w:rFonts w:asciiTheme="minorHAnsi" w:hAnsiTheme="minorHAnsi"/>
          <w:sz w:val="24"/>
          <w:szCs w:val="24"/>
        </w:rPr>
      </w:pPr>
    </w:p>
    <w:sectPr w:rsidR="00DA1930" w:rsidRPr="00C114DD" w:rsidSect="00DA193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30"/>
    <w:rsid w:val="001D2BEC"/>
    <w:rsid w:val="00216FFA"/>
    <w:rsid w:val="002B65A7"/>
    <w:rsid w:val="0044020A"/>
    <w:rsid w:val="00441EEC"/>
    <w:rsid w:val="0052198F"/>
    <w:rsid w:val="006A1758"/>
    <w:rsid w:val="00781159"/>
    <w:rsid w:val="008516D9"/>
    <w:rsid w:val="008B50EB"/>
    <w:rsid w:val="0092353F"/>
    <w:rsid w:val="00A40B17"/>
    <w:rsid w:val="00AB7D3D"/>
    <w:rsid w:val="00B52DC8"/>
    <w:rsid w:val="00B6090B"/>
    <w:rsid w:val="00B812A6"/>
    <w:rsid w:val="00BF5DD2"/>
    <w:rsid w:val="00C114DD"/>
    <w:rsid w:val="00C75DD3"/>
    <w:rsid w:val="00D914A1"/>
    <w:rsid w:val="00D94036"/>
    <w:rsid w:val="00DA1930"/>
    <w:rsid w:val="00FF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3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chln">
    <w:name w:val="catchln"/>
    <w:basedOn w:val="DefaultParagraphFont"/>
    <w:rsid w:val="00DA1930"/>
    <w:rPr>
      <w:rFonts w:ascii="Times New Roman" w:hAnsi="Times New Roman" w:cs="Times New Roman" w:hint="default"/>
      <w:b/>
      <w:bCs/>
      <w:color w:val="8B0000"/>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3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chln">
    <w:name w:val="catchln"/>
    <w:basedOn w:val="DefaultParagraphFont"/>
    <w:rsid w:val="00DA1930"/>
    <w:rPr>
      <w:rFonts w:ascii="Times New Roman" w:hAnsi="Times New Roman" w:cs="Times New Roman" w:hint="default"/>
      <w:b/>
      <w:bCs/>
      <w:color w:val="8B0000"/>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7497">
      <w:bodyDiv w:val="1"/>
      <w:marLeft w:val="0"/>
      <w:marRight w:val="0"/>
      <w:marTop w:val="0"/>
      <w:marBottom w:val="0"/>
      <w:divBdr>
        <w:top w:val="none" w:sz="0" w:space="0" w:color="auto"/>
        <w:left w:val="none" w:sz="0" w:space="0" w:color="auto"/>
        <w:bottom w:val="none" w:sz="0" w:space="0" w:color="auto"/>
        <w:right w:val="none" w:sz="0" w:space="0" w:color="auto"/>
      </w:divBdr>
      <w:divsChild>
        <w:div w:id="406655421">
          <w:marLeft w:val="0"/>
          <w:marRight w:val="0"/>
          <w:marTop w:val="0"/>
          <w:marBottom w:val="0"/>
          <w:divBdr>
            <w:top w:val="none" w:sz="0" w:space="0" w:color="auto"/>
            <w:left w:val="none" w:sz="0" w:space="0" w:color="auto"/>
            <w:bottom w:val="none" w:sz="0" w:space="0" w:color="auto"/>
            <w:right w:val="none" w:sz="0" w:space="0" w:color="auto"/>
          </w:divBdr>
        </w:div>
      </w:divsChild>
    </w:div>
    <w:div w:id="884681602">
      <w:bodyDiv w:val="1"/>
      <w:marLeft w:val="0"/>
      <w:marRight w:val="0"/>
      <w:marTop w:val="0"/>
      <w:marBottom w:val="0"/>
      <w:divBdr>
        <w:top w:val="none" w:sz="0" w:space="0" w:color="auto"/>
        <w:left w:val="none" w:sz="0" w:space="0" w:color="auto"/>
        <w:bottom w:val="none" w:sz="0" w:space="0" w:color="auto"/>
        <w:right w:val="none" w:sz="0" w:space="0" w:color="auto"/>
      </w:divBdr>
    </w:div>
    <w:div w:id="1656765461">
      <w:bodyDiv w:val="1"/>
      <w:marLeft w:val="0"/>
      <w:marRight w:val="0"/>
      <w:marTop w:val="0"/>
      <w:marBottom w:val="0"/>
      <w:divBdr>
        <w:top w:val="none" w:sz="0" w:space="0" w:color="auto"/>
        <w:left w:val="none" w:sz="0" w:space="0" w:color="auto"/>
        <w:bottom w:val="none" w:sz="0" w:space="0" w:color="auto"/>
        <w:right w:val="none" w:sz="0" w:space="0" w:color="auto"/>
      </w:divBdr>
      <w:divsChild>
        <w:div w:id="112056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Andresen, Chris</dc:creator>
  <cp:lastModifiedBy>Andresen, Chris</cp:lastModifiedBy>
  <cp:revision>1</cp:revision>
  <dcterms:created xsi:type="dcterms:W3CDTF">2017-10-16T14:14:00Z</dcterms:created>
  <dcterms:modified xsi:type="dcterms:W3CDTF">2017-10-16T14:37:00Z</dcterms:modified>
</cp:coreProperties>
</file>